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3C" w:rsidRPr="003C1083" w:rsidRDefault="00D15E3C" w:rsidP="003C1083">
      <w:pPr>
        <w:autoSpaceDE w:val="0"/>
        <w:autoSpaceDN w:val="0"/>
        <w:adjustRightInd w:val="0"/>
        <w:jc w:val="center"/>
        <w:rPr>
          <w:rFonts w:asciiTheme="majorBidi" w:hAnsiTheme="majorBidi" w:cstheme="majorBidi"/>
          <w:b/>
          <w:bCs/>
          <w:sz w:val="26"/>
          <w:szCs w:val="26"/>
        </w:rPr>
      </w:pPr>
      <w:r w:rsidRPr="003C1083">
        <w:rPr>
          <w:rFonts w:asciiTheme="majorBidi" w:hAnsiTheme="majorBidi" w:cstheme="majorBidi"/>
          <w:b/>
          <w:bCs/>
          <w:sz w:val="26"/>
          <w:szCs w:val="26"/>
        </w:rPr>
        <w:t>Prognostic value of NT-pro Brain Natriuretic Peptide levels in patients with AECOPD in Intensive Care Unit .</w:t>
      </w:r>
    </w:p>
    <w:p w:rsidR="00D15E3C" w:rsidRDefault="0012268A" w:rsidP="0012268A">
      <w:pPr>
        <w:jc w:val="center"/>
        <w:rPr>
          <w:rFonts w:asciiTheme="majorBidi" w:hAnsiTheme="majorBidi" w:cstheme="majorBidi"/>
          <w:sz w:val="20"/>
          <w:szCs w:val="20"/>
        </w:rPr>
      </w:pPr>
      <w:r w:rsidRPr="0012268A">
        <w:rPr>
          <w:rFonts w:asciiTheme="majorBidi" w:hAnsiTheme="majorBidi" w:cstheme="majorBidi"/>
          <w:sz w:val="20"/>
          <w:szCs w:val="20"/>
          <w:vertAlign w:val="superscript"/>
        </w:rPr>
        <w:t>1</w:t>
      </w:r>
      <w:r w:rsidR="00D15E3C" w:rsidRPr="0012268A">
        <w:rPr>
          <w:rFonts w:asciiTheme="majorBidi" w:hAnsiTheme="majorBidi" w:cstheme="majorBidi"/>
          <w:sz w:val="20"/>
          <w:szCs w:val="20"/>
        </w:rPr>
        <w:t>S</w:t>
      </w:r>
      <w:r>
        <w:rPr>
          <w:rFonts w:asciiTheme="majorBidi" w:hAnsiTheme="majorBidi" w:cstheme="majorBidi"/>
          <w:sz w:val="20"/>
          <w:szCs w:val="20"/>
        </w:rPr>
        <w:t>.</w:t>
      </w:r>
      <w:r w:rsidR="00D15E3C" w:rsidRPr="0012268A">
        <w:rPr>
          <w:rFonts w:asciiTheme="majorBidi" w:hAnsiTheme="majorBidi" w:cstheme="majorBidi"/>
          <w:sz w:val="20"/>
          <w:szCs w:val="20"/>
        </w:rPr>
        <w:t>A</w:t>
      </w:r>
      <w:r>
        <w:rPr>
          <w:rFonts w:asciiTheme="majorBidi" w:hAnsiTheme="majorBidi" w:cstheme="majorBidi"/>
          <w:sz w:val="20"/>
          <w:szCs w:val="20"/>
        </w:rPr>
        <w:t>.Eissa,</w:t>
      </w:r>
      <w:r w:rsidRPr="0012268A">
        <w:rPr>
          <w:rFonts w:asciiTheme="majorBidi" w:hAnsiTheme="majorBidi" w:cstheme="majorBidi"/>
          <w:sz w:val="20"/>
          <w:szCs w:val="20"/>
          <w:vertAlign w:val="superscript"/>
        </w:rPr>
        <w:t>1</w:t>
      </w:r>
      <w:r w:rsidR="00D15E3C" w:rsidRPr="0012268A">
        <w:rPr>
          <w:rFonts w:asciiTheme="majorBidi" w:hAnsiTheme="majorBidi" w:cstheme="majorBidi"/>
          <w:sz w:val="20"/>
          <w:szCs w:val="20"/>
        </w:rPr>
        <w:t>O</w:t>
      </w:r>
      <w:r>
        <w:rPr>
          <w:rFonts w:asciiTheme="majorBidi" w:hAnsiTheme="majorBidi" w:cstheme="majorBidi"/>
          <w:sz w:val="20"/>
          <w:szCs w:val="20"/>
        </w:rPr>
        <w:t>.</w:t>
      </w:r>
      <w:r w:rsidR="00D15E3C" w:rsidRPr="0012268A">
        <w:rPr>
          <w:rFonts w:asciiTheme="majorBidi" w:hAnsiTheme="majorBidi" w:cstheme="majorBidi"/>
          <w:sz w:val="20"/>
          <w:szCs w:val="20"/>
        </w:rPr>
        <w:t>I</w:t>
      </w:r>
      <w:r>
        <w:rPr>
          <w:rFonts w:asciiTheme="majorBidi" w:hAnsiTheme="majorBidi" w:cstheme="majorBidi"/>
          <w:sz w:val="20"/>
          <w:szCs w:val="20"/>
        </w:rPr>
        <w:t>.</w:t>
      </w:r>
      <w:r w:rsidR="00D15E3C" w:rsidRPr="0012268A">
        <w:rPr>
          <w:rFonts w:asciiTheme="majorBidi" w:hAnsiTheme="majorBidi" w:cstheme="majorBidi"/>
          <w:sz w:val="20"/>
          <w:szCs w:val="20"/>
        </w:rPr>
        <w:t xml:space="preserve">Mohammad, </w:t>
      </w:r>
      <w:r w:rsidRPr="0012268A">
        <w:rPr>
          <w:rFonts w:asciiTheme="majorBidi" w:hAnsiTheme="majorBidi" w:cstheme="majorBidi"/>
          <w:sz w:val="20"/>
          <w:szCs w:val="20"/>
          <w:vertAlign w:val="superscript"/>
        </w:rPr>
        <w:t>2</w:t>
      </w:r>
      <w:r w:rsidR="00D15E3C" w:rsidRPr="0012268A">
        <w:rPr>
          <w:rFonts w:asciiTheme="majorBidi" w:hAnsiTheme="majorBidi" w:cstheme="majorBidi"/>
          <w:sz w:val="20"/>
          <w:szCs w:val="20"/>
        </w:rPr>
        <w:t>A</w:t>
      </w:r>
      <w:r>
        <w:rPr>
          <w:rFonts w:asciiTheme="majorBidi" w:hAnsiTheme="majorBidi" w:cstheme="majorBidi"/>
          <w:sz w:val="20"/>
          <w:szCs w:val="20"/>
        </w:rPr>
        <w:t>.</w:t>
      </w:r>
      <w:r w:rsidR="00D15E3C" w:rsidRPr="0012268A">
        <w:rPr>
          <w:rFonts w:asciiTheme="majorBidi" w:hAnsiTheme="majorBidi" w:cstheme="majorBidi"/>
          <w:sz w:val="20"/>
          <w:szCs w:val="20"/>
        </w:rPr>
        <w:t>M</w:t>
      </w:r>
      <w:r>
        <w:rPr>
          <w:rFonts w:asciiTheme="majorBidi" w:hAnsiTheme="majorBidi" w:cstheme="majorBidi"/>
          <w:sz w:val="20"/>
          <w:szCs w:val="20"/>
        </w:rPr>
        <w:t>.</w:t>
      </w:r>
      <w:r w:rsidR="00D15E3C" w:rsidRPr="0012268A">
        <w:rPr>
          <w:rFonts w:asciiTheme="majorBidi" w:hAnsiTheme="majorBidi" w:cstheme="majorBidi"/>
          <w:sz w:val="20"/>
          <w:szCs w:val="20"/>
        </w:rPr>
        <w:t>Nour Eldein,</w:t>
      </w:r>
      <w:r w:rsidRPr="0012268A">
        <w:rPr>
          <w:rFonts w:asciiTheme="majorBidi" w:hAnsiTheme="majorBidi" w:cstheme="majorBidi"/>
          <w:sz w:val="20"/>
          <w:szCs w:val="20"/>
          <w:vertAlign w:val="superscript"/>
        </w:rPr>
        <w:t>1</w:t>
      </w:r>
      <w:r w:rsidR="00D15E3C" w:rsidRPr="0012268A">
        <w:rPr>
          <w:rFonts w:asciiTheme="majorBidi" w:hAnsiTheme="majorBidi" w:cstheme="majorBidi"/>
          <w:sz w:val="20"/>
          <w:szCs w:val="20"/>
        </w:rPr>
        <w:t>M</w:t>
      </w:r>
      <w:r>
        <w:rPr>
          <w:rFonts w:asciiTheme="majorBidi" w:hAnsiTheme="majorBidi" w:cstheme="majorBidi"/>
          <w:sz w:val="20"/>
          <w:szCs w:val="20"/>
        </w:rPr>
        <w:t>.</w:t>
      </w:r>
      <w:r w:rsidR="00D15E3C" w:rsidRPr="0012268A">
        <w:rPr>
          <w:rFonts w:asciiTheme="majorBidi" w:hAnsiTheme="majorBidi" w:cstheme="majorBidi"/>
          <w:sz w:val="20"/>
          <w:szCs w:val="20"/>
        </w:rPr>
        <w:t>S</w:t>
      </w:r>
      <w:r>
        <w:rPr>
          <w:rFonts w:asciiTheme="majorBidi" w:hAnsiTheme="majorBidi" w:cstheme="majorBidi"/>
          <w:sz w:val="20"/>
          <w:szCs w:val="20"/>
        </w:rPr>
        <w:t>.Sadek,</w:t>
      </w:r>
      <w:r w:rsidR="00D15E3C" w:rsidRPr="0012268A">
        <w:rPr>
          <w:rFonts w:asciiTheme="majorBidi" w:hAnsiTheme="majorBidi" w:cstheme="majorBidi"/>
          <w:sz w:val="20"/>
          <w:szCs w:val="20"/>
        </w:rPr>
        <w:t>F</w:t>
      </w:r>
      <w:r>
        <w:rPr>
          <w:rFonts w:asciiTheme="majorBidi" w:hAnsiTheme="majorBidi" w:cstheme="majorBidi"/>
          <w:sz w:val="20"/>
          <w:szCs w:val="20"/>
        </w:rPr>
        <w:t>.</w:t>
      </w:r>
      <w:r w:rsidR="00D15E3C" w:rsidRPr="0012268A">
        <w:rPr>
          <w:rFonts w:asciiTheme="majorBidi" w:hAnsiTheme="majorBidi" w:cstheme="majorBidi"/>
          <w:sz w:val="20"/>
          <w:szCs w:val="20"/>
        </w:rPr>
        <w:t>Y</w:t>
      </w:r>
      <w:r>
        <w:rPr>
          <w:rFonts w:asciiTheme="majorBidi" w:hAnsiTheme="majorBidi" w:cstheme="majorBidi"/>
          <w:sz w:val="20"/>
          <w:szCs w:val="20"/>
        </w:rPr>
        <w:t>.</w:t>
      </w:r>
      <w:r w:rsidR="00D15E3C" w:rsidRPr="0012268A">
        <w:rPr>
          <w:rFonts w:asciiTheme="majorBidi" w:hAnsiTheme="majorBidi" w:cstheme="majorBidi"/>
          <w:sz w:val="20"/>
          <w:szCs w:val="20"/>
        </w:rPr>
        <w:t>AHMED</w:t>
      </w:r>
    </w:p>
    <w:p w:rsidR="0012268A" w:rsidRPr="0012268A" w:rsidRDefault="0012268A" w:rsidP="003C1083">
      <w:pPr>
        <w:jc w:val="center"/>
        <w:rPr>
          <w:rFonts w:asciiTheme="majorBidi" w:hAnsiTheme="majorBidi" w:cstheme="majorBidi"/>
          <w:sz w:val="20"/>
          <w:szCs w:val="20"/>
        </w:rPr>
      </w:pPr>
      <w:r w:rsidRPr="0012268A">
        <w:rPr>
          <w:rFonts w:asciiTheme="majorBidi" w:hAnsiTheme="majorBidi" w:cstheme="majorBidi"/>
          <w:sz w:val="20"/>
          <w:szCs w:val="20"/>
          <w:vertAlign w:val="superscript"/>
        </w:rPr>
        <w:t>1</w:t>
      </w:r>
      <w:r w:rsidRPr="0012268A">
        <w:rPr>
          <w:rFonts w:asciiTheme="majorBidi" w:hAnsiTheme="majorBidi" w:cstheme="majorBidi"/>
          <w:sz w:val="20"/>
          <w:szCs w:val="20"/>
        </w:rPr>
        <w:t>chest diseases</w:t>
      </w:r>
      <w:r>
        <w:rPr>
          <w:rFonts w:asciiTheme="majorBidi" w:hAnsiTheme="majorBidi" w:cstheme="majorBidi"/>
          <w:sz w:val="20"/>
          <w:szCs w:val="20"/>
        </w:rPr>
        <w:t>,</w:t>
      </w:r>
      <w:r w:rsidRPr="0012268A">
        <w:rPr>
          <w:rFonts w:asciiTheme="majorBidi" w:hAnsiTheme="majorBidi" w:cstheme="majorBidi"/>
          <w:sz w:val="20"/>
          <w:szCs w:val="20"/>
          <w:vertAlign w:val="superscript"/>
        </w:rPr>
        <w:t>2</w:t>
      </w:r>
      <w:r w:rsidRPr="0012268A">
        <w:t xml:space="preserve"> </w:t>
      </w:r>
      <w:r w:rsidRPr="0012268A">
        <w:rPr>
          <w:rFonts w:asciiTheme="majorBidi" w:hAnsiTheme="majorBidi" w:cstheme="majorBidi"/>
          <w:sz w:val="20"/>
          <w:szCs w:val="20"/>
        </w:rPr>
        <w:t xml:space="preserve">clinical pathology, Dept., Faculty of Medicine, </w:t>
      </w:r>
      <w:proofErr w:type="spellStart"/>
      <w:r w:rsidRPr="0012268A">
        <w:rPr>
          <w:rFonts w:asciiTheme="majorBidi" w:hAnsiTheme="majorBidi" w:cstheme="majorBidi"/>
          <w:sz w:val="20"/>
          <w:szCs w:val="20"/>
        </w:rPr>
        <w:t>Benha</w:t>
      </w:r>
      <w:proofErr w:type="spellEnd"/>
      <w:r w:rsidRPr="0012268A">
        <w:rPr>
          <w:rFonts w:asciiTheme="majorBidi" w:hAnsiTheme="majorBidi" w:cstheme="majorBidi"/>
          <w:sz w:val="20"/>
          <w:szCs w:val="20"/>
        </w:rPr>
        <w:t xml:space="preserve"> Univ., </w:t>
      </w:r>
      <w:proofErr w:type="spellStart"/>
      <w:r w:rsidRPr="0012268A">
        <w:rPr>
          <w:rFonts w:asciiTheme="majorBidi" w:hAnsiTheme="majorBidi" w:cstheme="majorBidi"/>
          <w:sz w:val="20"/>
          <w:szCs w:val="20"/>
        </w:rPr>
        <w:t>Benha</w:t>
      </w:r>
      <w:proofErr w:type="spellEnd"/>
      <w:r w:rsidRPr="0012268A">
        <w:rPr>
          <w:rFonts w:asciiTheme="majorBidi" w:hAnsiTheme="majorBidi" w:cstheme="majorBidi"/>
          <w:sz w:val="20"/>
          <w:szCs w:val="20"/>
        </w:rPr>
        <w:t>, Egypt</w:t>
      </w:r>
    </w:p>
    <w:p w:rsidR="00D15E3C" w:rsidRPr="003C1083" w:rsidRDefault="003C1083"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Abstract</w:t>
      </w:r>
    </w:p>
    <w:p w:rsidR="009B3982" w:rsidRPr="003C1083" w:rsidRDefault="00D15E3C" w:rsidP="00725330">
      <w:pPr>
        <w:shd w:val="clear" w:color="auto" w:fill="FFFFFF"/>
        <w:ind w:firstLine="360"/>
        <w:jc w:val="both"/>
        <w:rPr>
          <w:rFonts w:asciiTheme="majorBidi" w:hAnsiTheme="majorBidi" w:cstheme="majorBidi"/>
          <w:sz w:val="20"/>
          <w:szCs w:val="20"/>
        </w:rPr>
      </w:pPr>
      <w:r w:rsidRPr="003C1083">
        <w:rPr>
          <w:rFonts w:asciiTheme="majorBidi" w:hAnsiTheme="majorBidi" w:cstheme="majorBidi"/>
          <w:sz w:val="20"/>
          <w:szCs w:val="20"/>
        </w:rPr>
        <w:t>Background:</w:t>
      </w:r>
      <w:r w:rsidR="003C1083" w:rsidRPr="003C1083">
        <w:rPr>
          <w:rFonts w:asciiTheme="majorBidi" w:hAnsiTheme="majorBidi" w:cstheme="majorBidi"/>
          <w:sz w:val="20"/>
          <w:szCs w:val="20"/>
        </w:rPr>
        <w:t xml:space="preserve"> </w:t>
      </w:r>
      <w:r w:rsidRPr="003C1083">
        <w:rPr>
          <w:rFonts w:asciiTheme="majorBidi" w:hAnsiTheme="majorBidi" w:cstheme="majorBidi"/>
          <w:sz w:val="20"/>
          <w:szCs w:val="20"/>
        </w:rPr>
        <w:t>The prognostic value of amino terminal pro-brain natriuretic peptide levels in patients with acute exacerbation of chronic obstructive pulmonary disease has not been fully established.</w:t>
      </w:r>
      <w:r w:rsidR="003C1083" w:rsidRPr="003C1083">
        <w:rPr>
          <w:rFonts w:asciiTheme="majorBidi" w:hAnsiTheme="majorBidi" w:cstheme="majorBidi"/>
          <w:sz w:val="20"/>
          <w:szCs w:val="20"/>
        </w:rPr>
        <w:t xml:space="preserve"> </w:t>
      </w:r>
      <w:r w:rsidRPr="003C1083">
        <w:rPr>
          <w:rFonts w:asciiTheme="majorBidi" w:hAnsiTheme="majorBidi" w:cstheme="majorBidi"/>
          <w:sz w:val="20"/>
          <w:szCs w:val="20"/>
        </w:rPr>
        <w:t xml:space="preserve">Objectives: This work aimed to </w:t>
      </w:r>
      <w:r w:rsidR="00F764F0" w:rsidRPr="003C1083">
        <w:rPr>
          <w:rFonts w:asciiTheme="majorBidi" w:hAnsiTheme="majorBidi" w:cstheme="majorBidi"/>
          <w:sz w:val="20"/>
          <w:szCs w:val="20"/>
        </w:rPr>
        <w:t>evaluate the prognostic value of amino terminal pro-brain natriuretic peptide levels in patients with acute exacerbation COPD who need ICU admission.</w:t>
      </w:r>
      <w:r w:rsidR="003C1083" w:rsidRPr="003C1083">
        <w:rPr>
          <w:rFonts w:asciiTheme="majorBidi" w:hAnsiTheme="majorBidi" w:cstheme="majorBidi"/>
          <w:sz w:val="20"/>
          <w:szCs w:val="20"/>
        </w:rPr>
        <w:t xml:space="preserve"> </w:t>
      </w:r>
      <w:r w:rsidR="00F764F0" w:rsidRPr="003C1083">
        <w:rPr>
          <w:rFonts w:asciiTheme="majorBidi" w:hAnsiTheme="majorBidi" w:cstheme="majorBidi"/>
          <w:sz w:val="20"/>
          <w:szCs w:val="20"/>
        </w:rPr>
        <w:t>Methods:</w:t>
      </w:r>
      <w:r w:rsidR="003C1083" w:rsidRPr="003C1083">
        <w:rPr>
          <w:rFonts w:asciiTheme="majorBidi" w:hAnsiTheme="majorBidi" w:cstheme="majorBidi"/>
          <w:sz w:val="20"/>
          <w:szCs w:val="20"/>
        </w:rPr>
        <w:t xml:space="preserve"> </w:t>
      </w:r>
      <w:r w:rsidR="000E6626" w:rsidRPr="003C1083">
        <w:rPr>
          <w:rFonts w:asciiTheme="majorBidi" w:hAnsiTheme="majorBidi" w:cstheme="majorBidi"/>
          <w:sz w:val="20"/>
          <w:szCs w:val="20"/>
          <w:shd w:val="clear" w:color="auto" w:fill="FFFFFF"/>
        </w:rPr>
        <w:t>This prospective observational study included 80 patients who were admitted</w:t>
      </w:r>
      <w:r w:rsidR="00A860A2" w:rsidRPr="003C1083">
        <w:rPr>
          <w:rFonts w:asciiTheme="majorBidi" w:hAnsiTheme="majorBidi" w:cstheme="majorBidi"/>
          <w:sz w:val="20"/>
          <w:szCs w:val="20"/>
          <w:shd w:val="clear" w:color="auto" w:fill="FFFFFF"/>
        </w:rPr>
        <w:t xml:space="preserve"> </w:t>
      </w:r>
      <w:r w:rsidR="000E6626" w:rsidRPr="003C1083">
        <w:rPr>
          <w:rFonts w:asciiTheme="majorBidi" w:hAnsiTheme="majorBidi" w:cstheme="majorBidi"/>
          <w:sz w:val="20"/>
          <w:szCs w:val="20"/>
          <w:shd w:val="clear" w:color="auto" w:fill="FFFFFF"/>
        </w:rPr>
        <w:t xml:space="preserve"> in chest ICU at  </w:t>
      </w:r>
      <w:proofErr w:type="spellStart"/>
      <w:r w:rsidR="000E6626" w:rsidRPr="003C1083">
        <w:rPr>
          <w:rFonts w:asciiTheme="majorBidi" w:hAnsiTheme="majorBidi" w:cstheme="majorBidi"/>
          <w:sz w:val="20"/>
          <w:szCs w:val="20"/>
          <w:shd w:val="clear" w:color="auto" w:fill="FFFFFF"/>
        </w:rPr>
        <w:t>Benha</w:t>
      </w:r>
      <w:proofErr w:type="spellEnd"/>
      <w:r w:rsidR="000E6626" w:rsidRPr="003C1083">
        <w:rPr>
          <w:rFonts w:asciiTheme="majorBidi" w:hAnsiTheme="majorBidi" w:cstheme="majorBidi"/>
          <w:sz w:val="20"/>
          <w:szCs w:val="20"/>
          <w:shd w:val="clear" w:color="auto" w:fill="FFFFFF"/>
        </w:rPr>
        <w:t xml:space="preserve"> university hospital from </w:t>
      </w:r>
      <w:proofErr w:type="spellStart"/>
      <w:r w:rsidR="000E6626" w:rsidRPr="003C1083">
        <w:rPr>
          <w:rFonts w:asciiTheme="majorBidi" w:hAnsiTheme="majorBidi" w:cstheme="majorBidi"/>
          <w:sz w:val="20"/>
          <w:szCs w:val="20"/>
          <w:shd w:val="clear" w:color="auto" w:fill="FFFFFF"/>
        </w:rPr>
        <w:t>may</w:t>
      </w:r>
      <w:proofErr w:type="spellEnd"/>
      <w:r w:rsidR="000E6626" w:rsidRPr="003C1083">
        <w:rPr>
          <w:rFonts w:asciiTheme="majorBidi" w:hAnsiTheme="majorBidi" w:cstheme="majorBidi"/>
          <w:sz w:val="20"/>
          <w:szCs w:val="20"/>
          <w:shd w:val="clear" w:color="auto" w:fill="FFFFFF"/>
        </w:rPr>
        <w:t xml:space="preserve"> 2020 to march 2021 due to acute exacerbation of chronic obstructive pulmonary disease . Demographic data, noninvasive mechanical ventilation application, need for invasive mechanical ventilation, amino terminal pro-brain natriuretic peptide level, duration of mechanical ventilation, intensive care unit and hospital stay, weaning success, and mortality rates were recorded.</w:t>
      </w:r>
      <w:r w:rsidR="003C1083" w:rsidRPr="003C1083">
        <w:rPr>
          <w:rFonts w:asciiTheme="majorBidi" w:hAnsiTheme="majorBidi" w:cstheme="majorBidi"/>
          <w:sz w:val="20"/>
          <w:szCs w:val="20"/>
          <w:shd w:val="clear" w:color="auto" w:fill="FFFFFF"/>
        </w:rPr>
        <w:t xml:space="preserve"> </w:t>
      </w:r>
      <w:r w:rsidR="009F47A3" w:rsidRPr="003C1083">
        <w:rPr>
          <w:rFonts w:asciiTheme="majorBidi" w:hAnsiTheme="majorBidi" w:cstheme="majorBidi"/>
          <w:sz w:val="20"/>
          <w:szCs w:val="20"/>
        </w:rPr>
        <w:t>Results:</w:t>
      </w:r>
      <w:r w:rsidR="003C1083" w:rsidRPr="003C1083">
        <w:rPr>
          <w:rFonts w:asciiTheme="majorBidi" w:hAnsiTheme="majorBidi" w:cstheme="majorBidi"/>
          <w:sz w:val="20"/>
          <w:szCs w:val="20"/>
        </w:rPr>
        <w:t xml:space="preserve"> </w:t>
      </w:r>
      <w:r w:rsidR="009F47A3" w:rsidRPr="003C1083">
        <w:rPr>
          <w:rFonts w:asciiTheme="majorBidi" w:hAnsiTheme="majorBidi" w:cstheme="majorBidi"/>
          <w:sz w:val="20"/>
          <w:szCs w:val="20"/>
        </w:rPr>
        <w:t>A total of 80 patients (74 males and 6 females)  were included in the study. The mean age of the participants was 69 (53-84) years, and the mean. The mean amino terminal pro-brain natriuretic peptide level was found to be lower in cases with noninvasive mechanical ventilation success than those with noninvasive mechanical ventilation failure (</w:t>
      </w:r>
      <w:r w:rsidR="00C04AAD" w:rsidRPr="003C1083">
        <w:rPr>
          <w:rFonts w:asciiTheme="majorBidi" w:hAnsiTheme="majorBidi" w:cstheme="majorBidi"/>
          <w:sz w:val="20"/>
          <w:szCs w:val="20"/>
        </w:rPr>
        <w:t>320.50 – 991.90</w:t>
      </w:r>
      <w:r w:rsidR="009F47A3" w:rsidRPr="003C1083">
        <w:rPr>
          <w:rFonts w:asciiTheme="majorBidi" w:hAnsiTheme="majorBidi" w:cstheme="majorBidi"/>
          <w:sz w:val="20"/>
          <w:szCs w:val="20"/>
        </w:rPr>
        <w:t>). In addition, the mean amino terminal pro-brain natriuretic peptide level was significantly higher (</w:t>
      </w:r>
      <w:r w:rsidR="00C04AAD" w:rsidRPr="003C1083">
        <w:rPr>
          <w:rFonts w:asciiTheme="majorBidi" w:hAnsiTheme="majorBidi" w:cstheme="majorBidi"/>
          <w:sz w:val="20"/>
          <w:szCs w:val="20"/>
        </w:rPr>
        <w:t>1004.90 – 1188.30</w:t>
      </w:r>
      <w:r w:rsidR="009F47A3" w:rsidRPr="003C1083">
        <w:rPr>
          <w:rFonts w:asciiTheme="majorBidi" w:hAnsiTheme="majorBidi" w:cstheme="majorBidi"/>
          <w:sz w:val="20"/>
          <w:szCs w:val="20"/>
        </w:rPr>
        <w:t xml:space="preserve">, p=0.001) in patients who needed invasive mechanical ventilation support than in patients who did not. The mortality rate was significantly higher in patients who had an increasing trend of amino terminal pro-brain natriuretic peptide levels during hospitalization in patients </w:t>
      </w:r>
      <w:r w:rsidR="00C04AAD" w:rsidRPr="003C1083">
        <w:rPr>
          <w:rFonts w:asciiTheme="majorBidi" w:hAnsiTheme="majorBidi" w:cstheme="majorBidi"/>
          <w:sz w:val="20"/>
          <w:szCs w:val="20"/>
        </w:rPr>
        <w:t>who were on IMV</w:t>
      </w:r>
      <w:r w:rsidR="009F47A3" w:rsidRPr="003C1083">
        <w:rPr>
          <w:rFonts w:asciiTheme="majorBidi" w:hAnsiTheme="majorBidi" w:cstheme="majorBidi"/>
          <w:sz w:val="20"/>
          <w:szCs w:val="20"/>
        </w:rPr>
        <w:t>(</w:t>
      </w:r>
      <w:r w:rsidR="00C04AAD" w:rsidRPr="003C1083">
        <w:rPr>
          <w:rFonts w:asciiTheme="majorBidi" w:hAnsiTheme="majorBidi" w:cstheme="majorBidi"/>
          <w:sz w:val="20"/>
          <w:szCs w:val="20"/>
        </w:rPr>
        <w:t>12.5%</w:t>
      </w:r>
      <w:r w:rsidR="009F47A3" w:rsidRPr="003C1083">
        <w:rPr>
          <w:rFonts w:asciiTheme="majorBidi" w:hAnsiTheme="majorBidi" w:cstheme="majorBidi"/>
          <w:sz w:val="20"/>
          <w:szCs w:val="20"/>
        </w:rPr>
        <w:t xml:space="preserve">,). </w:t>
      </w:r>
      <w:r w:rsidR="003C1083" w:rsidRPr="003C1083">
        <w:rPr>
          <w:rFonts w:asciiTheme="majorBidi" w:hAnsiTheme="majorBidi" w:cstheme="majorBidi"/>
          <w:sz w:val="20"/>
          <w:szCs w:val="20"/>
        </w:rPr>
        <w:t xml:space="preserve">Conclusion </w:t>
      </w:r>
      <w:r w:rsidR="009B3982" w:rsidRPr="003C1083">
        <w:rPr>
          <w:rFonts w:asciiTheme="majorBidi" w:hAnsiTheme="majorBidi" w:cstheme="majorBidi"/>
          <w:sz w:val="20"/>
          <w:szCs w:val="20"/>
          <w:shd w:val="clear" w:color="auto" w:fill="FFFFFF"/>
        </w:rPr>
        <w:t>In cases of acute exacerbation of chronic obstructive pulmonary disease requiring mechanical ventilation, amino terminal pro-brain natriuretic peptide measurement and monitoring of its trend may be a valuable asset in predicting mortality, noninvasive mechanical ventilation, weaning success, and need for invasive mechanical ventilation.</w:t>
      </w:r>
    </w:p>
    <w:p w:rsidR="009B3982" w:rsidRPr="003C1083" w:rsidRDefault="003C1083"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1.</w:t>
      </w:r>
      <w:r w:rsidR="009B3982" w:rsidRPr="003C1083">
        <w:rPr>
          <w:rFonts w:asciiTheme="majorBidi" w:hAnsiTheme="majorBidi" w:cstheme="majorBidi"/>
          <w:b/>
          <w:bCs/>
          <w:sz w:val="20"/>
          <w:szCs w:val="20"/>
        </w:rPr>
        <w:t>Introduction</w:t>
      </w:r>
    </w:p>
    <w:p w:rsidR="00C92AD6" w:rsidRDefault="00C92AD6" w:rsidP="005F5B89">
      <w:pPr>
        <w:ind w:firstLine="360"/>
        <w:jc w:val="both"/>
        <w:rPr>
          <w:rFonts w:asciiTheme="majorBidi" w:hAnsiTheme="majorBidi" w:cstheme="majorBidi"/>
          <w:sz w:val="20"/>
          <w:szCs w:val="20"/>
        </w:rPr>
        <w:sectPr w:rsidR="00C92AD6" w:rsidSect="003C1083">
          <w:headerReference w:type="default" r:id="rId8"/>
          <w:footerReference w:type="default" r:id="rId9"/>
          <w:pgSz w:w="11906" w:h="16838" w:code="9"/>
          <w:pgMar w:top="1440" w:right="1800" w:bottom="1440" w:left="1800" w:header="706" w:footer="706" w:gutter="0"/>
          <w:cols w:space="708"/>
          <w:bidi/>
          <w:rtlGutter/>
          <w:docGrid w:linePitch="360"/>
        </w:sectPr>
      </w:pPr>
    </w:p>
    <w:p w:rsidR="009B3982" w:rsidRPr="002372FB" w:rsidRDefault="009B3982" w:rsidP="005F5B89">
      <w:pPr>
        <w:ind w:firstLine="360"/>
        <w:jc w:val="both"/>
        <w:rPr>
          <w:rFonts w:asciiTheme="majorBidi" w:hAnsiTheme="majorBidi" w:cstheme="majorBidi"/>
          <w:sz w:val="20"/>
          <w:szCs w:val="20"/>
          <w:rtl/>
        </w:rPr>
      </w:pPr>
      <w:r w:rsidRPr="002372FB">
        <w:rPr>
          <w:rFonts w:asciiTheme="majorBidi" w:hAnsiTheme="majorBidi" w:cstheme="majorBidi"/>
          <w:sz w:val="20"/>
          <w:szCs w:val="20"/>
        </w:rPr>
        <w:lastRenderedPageBreak/>
        <w:t>Chronic Obstructive Pulmonary Disease (COPD) is a common, preventable and treatable disease that is characterized by persistent respiratory symptoms and airflow limitation that is due to airway and/or alveolar abnormalities usually caused by significant exposure to noxious particles or gases. (</w:t>
      </w:r>
      <w:r w:rsidR="005F5B89" w:rsidRPr="002372FB">
        <w:rPr>
          <w:rFonts w:asciiTheme="majorBidi" w:hAnsiTheme="majorBidi" w:cstheme="majorBidi"/>
          <w:sz w:val="20"/>
          <w:szCs w:val="20"/>
        </w:rPr>
        <w:t>9</w:t>
      </w:r>
      <w:r w:rsidRPr="002372FB">
        <w:rPr>
          <w:rFonts w:asciiTheme="majorBidi" w:hAnsiTheme="majorBidi" w:cstheme="majorBidi"/>
          <w:sz w:val="20"/>
          <w:szCs w:val="20"/>
        </w:rPr>
        <w:t>)</w:t>
      </w:r>
    </w:p>
    <w:p w:rsidR="009B3982" w:rsidRPr="002372FB" w:rsidRDefault="009B3982" w:rsidP="005F5B89">
      <w:pPr>
        <w:ind w:firstLine="360"/>
        <w:jc w:val="both"/>
        <w:rPr>
          <w:rFonts w:asciiTheme="majorBidi" w:hAnsiTheme="majorBidi" w:cstheme="majorBidi"/>
          <w:sz w:val="20"/>
          <w:szCs w:val="20"/>
        </w:rPr>
      </w:pPr>
      <w:r w:rsidRPr="002372FB">
        <w:rPr>
          <w:rFonts w:asciiTheme="majorBidi" w:hAnsiTheme="majorBidi" w:cstheme="majorBidi"/>
          <w:sz w:val="20"/>
          <w:szCs w:val="20"/>
        </w:rPr>
        <w:t>COPD is a major cause of morbidity and mortality globally. It is the fourth leading cause of death in the world and has been projected to become the third leading cause of death. (</w:t>
      </w:r>
      <w:r w:rsidR="005F5B89" w:rsidRPr="002372FB">
        <w:rPr>
          <w:rFonts w:asciiTheme="majorBidi" w:hAnsiTheme="majorBidi" w:cstheme="majorBidi"/>
          <w:sz w:val="20"/>
          <w:szCs w:val="20"/>
        </w:rPr>
        <w:t>9</w:t>
      </w:r>
      <w:r w:rsidRPr="002372FB">
        <w:rPr>
          <w:rFonts w:asciiTheme="majorBidi" w:hAnsiTheme="majorBidi" w:cstheme="majorBidi"/>
          <w:sz w:val="20"/>
          <w:szCs w:val="20"/>
        </w:rPr>
        <w:t>)</w:t>
      </w:r>
    </w:p>
    <w:p w:rsidR="009B3982" w:rsidRPr="002372FB" w:rsidRDefault="009B3982" w:rsidP="005F5B89">
      <w:pPr>
        <w:ind w:firstLine="360"/>
        <w:jc w:val="both"/>
        <w:rPr>
          <w:rFonts w:asciiTheme="majorBidi" w:hAnsiTheme="majorBidi" w:cstheme="majorBidi"/>
          <w:sz w:val="20"/>
          <w:szCs w:val="20"/>
        </w:rPr>
      </w:pPr>
      <w:r w:rsidRPr="002372FB">
        <w:rPr>
          <w:rFonts w:asciiTheme="majorBidi" w:hAnsiTheme="majorBidi" w:cstheme="majorBidi"/>
          <w:sz w:val="20"/>
          <w:szCs w:val="20"/>
        </w:rPr>
        <w:t>Acute exacerbation of COPD (AECOPD) is defined as “acute worsening of respiratory symptoms that needs additional therapies” (</w:t>
      </w:r>
      <w:r w:rsidR="005F5B89" w:rsidRPr="002372FB">
        <w:rPr>
          <w:rFonts w:asciiTheme="majorBidi" w:hAnsiTheme="majorBidi" w:cstheme="majorBidi"/>
          <w:sz w:val="20"/>
          <w:szCs w:val="20"/>
        </w:rPr>
        <w:t>9</w:t>
      </w:r>
      <w:r w:rsidRPr="002372FB">
        <w:rPr>
          <w:rFonts w:asciiTheme="majorBidi" w:hAnsiTheme="majorBidi" w:cstheme="majorBidi"/>
          <w:sz w:val="20"/>
          <w:szCs w:val="20"/>
        </w:rPr>
        <w:t>).</w:t>
      </w:r>
    </w:p>
    <w:p w:rsidR="009B3982" w:rsidRPr="002372FB" w:rsidRDefault="009B3982" w:rsidP="005F5B89">
      <w:pPr>
        <w:ind w:firstLine="360"/>
        <w:jc w:val="both"/>
        <w:rPr>
          <w:rFonts w:asciiTheme="majorBidi" w:hAnsiTheme="majorBidi" w:cstheme="majorBidi"/>
          <w:sz w:val="20"/>
          <w:szCs w:val="20"/>
        </w:rPr>
      </w:pPr>
      <w:r w:rsidRPr="002372FB">
        <w:rPr>
          <w:rFonts w:asciiTheme="majorBidi" w:hAnsiTheme="majorBidi" w:cstheme="majorBidi"/>
          <w:sz w:val="20"/>
          <w:szCs w:val="20"/>
        </w:rPr>
        <w:t xml:space="preserve">Many patients require admission to an intensive care unit (ICU), and a substantial percentage (26%-74%) of patients need mechanical </w:t>
      </w:r>
      <w:proofErr w:type="spellStart"/>
      <w:r w:rsidRPr="002372FB">
        <w:rPr>
          <w:rFonts w:asciiTheme="majorBidi" w:hAnsiTheme="majorBidi" w:cstheme="majorBidi"/>
          <w:sz w:val="20"/>
          <w:szCs w:val="20"/>
        </w:rPr>
        <w:t>ventilatory</w:t>
      </w:r>
      <w:proofErr w:type="spellEnd"/>
      <w:r w:rsidRPr="002372FB">
        <w:rPr>
          <w:rFonts w:asciiTheme="majorBidi" w:hAnsiTheme="majorBidi" w:cstheme="majorBidi"/>
          <w:sz w:val="20"/>
          <w:szCs w:val="20"/>
        </w:rPr>
        <w:t xml:space="preserve"> support due to hypoxemic or </w:t>
      </w:r>
      <w:proofErr w:type="spellStart"/>
      <w:r w:rsidRPr="002372FB">
        <w:rPr>
          <w:rFonts w:asciiTheme="majorBidi" w:hAnsiTheme="majorBidi" w:cstheme="majorBidi"/>
          <w:sz w:val="20"/>
          <w:szCs w:val="20"/>
        </w:rPr>
        <w:t>hypercapnic</w:t>
      </w:r>
      <w:proofErr w:type="spellEnd"/>
      <w:r w:rsidRPr="002372FB">
        <w:rPr>
          <w:rFonts w:asciiTheme="majorBidi" w:hAnsiTheme="majorBidi" w:cstheme="majorBidi"/>
          <w:sz w:val="20"/>
          <w:szCs w:val="20"/>
        </w:rPr>
        <w:t xml:space="preserve"> respiratory failure. Viral and/or bacterial infections are the leading causes of AECOPD; nevertheless, up to one-third of these cases have an unknown etiology (</w:t>
      </w:r>
      <w:r w:rsidR="005F5B89" w:rsidRPr="002372FB">
        <w:rPr>
          <w:rFonts w:asciiTheme="majorBidi" w:hAnsiTheme="majorBidi" w:cstheme="majorBidi"/>
          <w:sz w:val="20"/>
          <w:szCs w:val="20"/>
        </w:rPr>
        <w:t>17</w:t>
      </w:r>
      <w:r w:rsidRPr="002372FB">
        <w:rPr>
          <w:rFonts w:asciiTheme="majorBidi" w:hAnsiTheme="majorBidi" w:cstheme="majorBidi"/>
          <w:sz w:val="20"/>
          <w:szCs w:val="20"/>
        </w:rPr>
        <w:t>).</w:t>
      </w:r>
    </w:p>
    <w:p w:rsidR="009B3982" w:rsidRPr="002372FB" w:rsidRDefault="009B3982" w:rsidP="000910CA">
      <w:pPr>
        <w:ind w:firstLine="360"/>
        <w:jc w:val="both"/>
        <w:rPr>
          <w:rFonts w:asciiTheme="majorBidi" w:hAnsiTheme="majorBidi" w:cstheme="majorBidi"/>
          <w:sz w:val="20"/>
          <w:szCs w:val="20"/>
        </w:rPr>
      </w:pPr>
      <w:r w:rsidRPr="002372FB">
        <w:rPr>
          <w:rFonts w:asciiTheme="majorBidi" w:hAnsiTheme="majorBidi" w:cstheme="majorBidi"/>
          <w:sz w:val="20"/>
          <w:szCs w:val="20"/>
        </w:rPr>
        <w:t>Cardiovascular diseases are the most common comorbidity in patients with COPD and affect up to 30% of the patients. These diseases are related to increased mortality and are consequently considered as important prognostic</w:t>
      </w:r>
      <w:r w:rsidR="000910CA" w:rsidRPr="002372FB">
        <w:rPr>
          <w:rFonts w:asciiTheme="majorBidi" w:hAnsiTheme="majorBidi" w:cstheme="majorBidi"/>
          <w:sz w:val="20"/>
          <w:szCs w:val="20"/>
        </w:rPr>
        <w:t xml:space="preserve"> </w:t>
      </w:r>
      <w:r w:rsidRPr="002372FB">
        <w:rPr>
          <w:rFonts w:asciiTheme="majorBidi" w:hAnsiTheme="majorBidi" w:cstheme="majorBidi"/>
          <w:sz w:val="20"/>
          <w:szCs w:val="20"/>
        </w:rPr>
        <w:t>factors (</w:t>
      </w:r>
      <w:r w:rsidR="000910CA" w:rsidRPr="002372FB">
        <w:rPr>
          <w:rFonts w:asciiTheme="majorBidi" w:hAnsiTheme="majorBidi" w:cstheme="majorBidi"/>
          <w:sz w:val="20"/>
          <w:szCs w:val="20"/>
        </w:rPr>
        <w:t>15</w:t>
      </w:r>
      <w:r w:rsidRPr="002372FB">
        <w:rPr>
          <w:rFonts w:asciiTheme="majorBidi" w:hAnsiTheme="majorBidi" w:cstheme="majorBidi"/>
          <w:sz w:val="20"/>
          <w:szCs w:val="20"/>
        </w:rPr>
        <w:t xml:space="preserve">). </w:t>
      </w:r>
    </w:p>
    <w:p w:rsidR="009B3982" w:rsidRPr="002372FB" w:rsidRDefault="009B3982" w:rsidP="000910CA">
      <w:pPr>
        <w:ind w:firstLine="360"/>
        <w:jc w:val="both"/>
        <w:rPr>
          <w:rFonts w:asciiTheme="majorBidi" w:hAnsiTheme="majorBidi" w:cstheme="majorBidi"/>
          <w:sz w:val="20"/>
          <w:szCs w:val="20"/>
        </w:rPr>
      </w:pPr>
      <w:r w:rsidRPr="002372FB">
        <w:rPr>
          <w:rFonts w:asciiTheme="majorBidi" w:hAnsiTheme="majorBidi" w:cstheme="majorBidi"/>
          <w:sz w:val="20"/>
          <w:szCs w:val="20"/>
        </w:rPr>
        <w:t xml:space="preserve">Natriuretic peptides, namely, brain natriuretic peptide (BNP) and amino terminal pro BNP (NT-pro BNP), are biomarkers </w:t>
      </w:r>
      <w:r w:rsidRPr="002372FB">
        <w:rPr>
          <w:rFonts w:asciiTheme="majorBidi" w:hAnsiTheme="majorBidi" w:cstheme="majorBidi"/>
          <w:sz w:val="20"/>
          <w:szCs w:val="20"/>
        </w:rPr>
        <w:lastRenderedPageBreak/>
        <w:t>released from ventricles in response to myocardial wall stress in case of impaired myocardial function. These peptides may be used as valid bioma</w:t>
      </w:r>
      <w:r w:rsidR="002372FB">
        <w:rPr>
          <w:rFonts w:asciiTheme="majorBidi" w:hAnsiTheme="majorBidi" w:cstheme="majorBidi"/>
          <w:sz w:val="20"/>
          <w:szCs w:val="20"/>
        </w:rPr>
        <w:t xml:space="preserve">rkers for diagnosis of cardiac </w:t>
      </w:r>
      <w:r w:rsidRPr="002372FB">
        <w:rPr>
          <w:rFonts w:asciiTheme="majorBidi" w:hAnsiTheme="majorBidi" w:cstheme="majorBidi"/>
          <w:sz w:val="20"/>
          <w:szCs w:val="20"/>
        </w:rPr>
        <w:t>failure (</w:t>
      </w:r>
      <w:r w:rsidR="000910CA" w:rsidRPr="002372FB">
        <w:rPr>
          <w:rFonts w:asciiTheme="majorBidi" w:hAnsiTheme="majorBidi" w:cstheme="majorBidi"/>
          <w:sz w:val="20"/>
          <w:szCs w:val="20"/>
        </w:rPr>
        <w:t>19</w:t>
      </w:r>
      <w:r w:rsidRPr="002372FB">
        <w:rPr>
          <w:rFonts w:asciiTheme="majorBidi" w:hAnsiTheme="majorBidi" w:cstheme="majorBidi"/>
          <w:sz w:val="20"/>
          <w:szCs w:val="20"/>
        </w:rPr>
        <w:t xml:space="preserve">). </w:t>
      </w:r>
    </w:p>
    <w:p w:rsidR="009B3982" w:rsidRPr="002372FB" w:rsidRDefault="009B3982" w:rsidP="000910CA">
      <w:pPr>
        <w:ind w:firstLine="360"/>
        <w:jc w:val="both"/>
        <w:rPr>
          <w:rFonts w:asciiTheme="majorBidi" w:hAnsiTheme="majorBidi" w:cstheme="majorBidi"/>
          <w:sz w:val="20"/>
          <w:szCs w:val="20"/>
        </w:rPr>
      </w:pPr>
      <w:r w:rsidRPr="002372FB">
        <w:rPr>
          <w:rFonts w:asciiTheme="majorBidi" w:hAnsiTheme="majorBidi" w:cstheme="majorBidi"/>
          <w:sz w:val="20"/>
          <w:szCs w:val="20"/>
        </w:rPr>
        <w:t>Increased BNP levels are associated with several conditions, such as primary pulmonary hypertension, myocarditis, right ventricle failure, and sepsis (</w:t>
      </w:r>
      <w:r w:rsidR="000910CA" w:rsidRPr="002372FB">
        <w:rPr>
          <w:rFonts w:asciiTheme="majorBidi" w:hAnsiTheme="majorBidi" w:cstheme="majorBidi"/>
          <w:sz w:val="20"/>
          <w:szCs w:val="20"/>
        </w:rPr>
        <w:t>2</w:t>
      </w:r>
      <w:r w:rsidRPr="002372FB">
        <w:rPr>
          <w:rFonts w:asciiTheme="majorBidi" w:hAnsiTheme="majorBidi" w:cstheme="majorBidi"/>
          <w:sz w:val="20"/>
          <w:szCs w:val="20"/>
        </w:rPr>
        <w:t>).</w:t>
      </w:r>
    </w:p>
    <w:p w:rsidR="009B3982" w:rsidRPr="002372FB" w:rsidRDefault="009B3982" w:rsidP="000910CA">
      <w:pPr>
        <w:ind w:firstLine="360"/>
        <w:jc w:val="both"/>
        <w:rPr>
          <w:rFonts w:asciiTheme="majorBidi" w:hAnsiTheme="majorBidi" w:cstheme="majorBidi"/>
          <w:sz w:val="20"/>
          <w:szCs w:val="20"/>
        </w:rPr>
      </w:pPr>
      <w:r w:rsidRPr="002372FB">
        <w:rPr>
          <w:rFonts w:asciiTheme="majorBidi" w:hAnsiTheme="majorBidi" w:cstheme="majorBidi"/>
          <w:sz w:val="20"/>
          <w:szCs w:val="20"/>
        </w:rPr>
        <w:t>The right ventricle is mostly affected in COPD, whereas both ventricles may be affected in AECOPD. Hence, high levels of BNP and NT-pro BNP may have a prognostic value and are related to increased mortality in</w:t>
      </w:r>
      <w:r w:rsidRPr="002372FB">
        <w:rPr>
          <w:rFonts w:asciiTheme="majorBidi" w:hAnsiTheme="majorBidi" w:cstheme="majorBidi"/>
          <w:sz w:val="20"/>
          <w:szCs w:val="20"/>
        </w:rPr>
        <w:br/>
        <w:t>AECOPD (</w:t>
      </w:r>
      <w:r w:rsidR="000910CA" w:rsidRPr="002372FB">
        <w:rPr>
          <w:rFonts w:asciiTheme="majorBidi" w:hAnsiTheme="majorBidi" w:cstheme="majorBidi"/>
          <w:sz w:val="20"/>
          <w:szCs w:val="20"/>
        </w:rPr>
        <w:t>4</w:t>
      </w:r>
      <w:r w:rsidRPr="002372FB">
        <w:rPr>
          <w:rFonts w:asciiTheme="majorBidi" w:hAnsiTheme="majorBidi" w:cstheme="majorBidi"/>
          <w:sz w:val="20"/>
          <w:szCs w:val="20"/>
        </w:rPr>
        <w:t>).</w:t>
      </w:r>
    </w:p>
    <w:p w:rsidR="009650F9" w:rsidRPr="003C1083" w:rsidRDefault="003C1083"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2.</w:t>
      </w:r>
      <w:r w:rsidR="009650F9" w:rsidRPr="003C1083">
        <w:rPr>
          <w:rFonts w:asciiTheme="majorBidi" w:hAnsiTheme="majorBidi" w:cstheme="majorBidi"/>
          <w:b/>
          <w:bCs/>
          <w:sz w:val="20"/>
          <w:szCs w:val="20"/>
        </w:rPr>
        <w:t>Aim of the work</w:t>
      </w:r>
    </w:p>
    <w:p w:rsidR="009650F9" w:rsidRPr="003C1083" w:rsidRDefault="009650F9" w:rsidP="007F62C0">
      <w:pPr>
        <w:ind w:firstLine="360"/>
        <w:jc w:val="both"/>
        <w:rPr>
          <w:rFonts w:asciiTheme="majorBidi" w:hAnsiTheme="majorBidi" w:cstheme="majorBidi"/>
          <w:b/>
          <w:bCs/>
          <w:sz w:val="20"/>
          <w:szCs w:val="20"/>
        </w:rPr>
      </w:pPr>
      <w:r w:rsidRPr="003C1083">
        <w:rPr>
          <w:rFonts w:asciiTheme="majorBidi" w:hAnsiTheme="majorBidi" w:cstheme="majorBidi"/>
          <w:sz w:val="20"/>
          <w:szCs w:val="20"/>
        </w:rPr>
        <w:t xml:space="preserve">The aim of this work is to evaluate the prognostic value of amino terminal pro-brain natriuretic peptide levels in patients with acute exacerbation COPD who need ICU admission due to their need to mechanical ventilation either invasive or </w:t>
      </w:r>
      <w:proofErr w:type="spellStart"/>
      <w:r w:rsidRPr="003C1083">
        <w:rPr>
          <w:rFonts w:asciiTheme="majorBidi" w:hAnsiTheme="majorBidi" w:cstheme="majorBidi"/>
          <w:sz w:val="20"/>
          <w:szCs w:val="20"/>
        </w:rPr>
        <w:t>non invasive</w:t>
      </w:r>
      <w:proofErr w:type="spellEnd"/>
      <w:r w:rsidRPr="003C1083">
        <w:rPr>
          <w:rFonts w:asciiTheme="majorBidi" w:hAnsiTheme="majorBidi" w:cstheme="majorBidi"/>
          <w:b/>
          <w:bCs/>
          <w:sz w:val="20"/>
          <w:szCs w:val="20"/>
        </w:rPr>
        <w:t>.</w:t>
      </w:r>
    </w:p>
    <w:p w:rsidR="009650F9" w:rsidRPr="003C1083" w:rsidRDefault="003C1083" w:rsidP="003C1083">
      <w:pPr>
        <w:autoSpaceDE w:val="0"/>
        <w:autoSpaceDN w:val="0"/>
        <w:adjustRightInd w:val="0"/>
        <w:jc w:val="both"/>
        <w:rPr>
          <w:rFonts w:asciiTheme="majorBidi" w:eastAsia="Calibri" w:hAnsiTheme="majorBidi" w:cstheme="majorBidi"/>
          <w:b/>
          <w:bCs/>
          <w:sz w:val="20"/>
          <w:szCs w:val="20"/>
          <w:lang w:bidi="ar-EG"/>
        </w:rPr>
      </w:pPr>
      <w:r w:rsidRPr="003C1083">
        <w:rPr>
          <w:rFonts w:asciiTheme="majorBidi" w:eastAsia="Calibri" w:hAnsiTheme="majorBidi" w:cstheme="majorBidi"/>
          <w:b/>
          <w:bCs/>
          <w:sz w:val="20"/>
          <w:szCs w:val="20"/>
          <w:lang w:bidi="ar-EG"/>
        </w:rPr>
        <w:t>3.Patients And Methods</w:t>
      </w:r>
    </w:p>
    <w:p w:rsidR="009650F9" w:rsidRPr="003C1083" w:rsidRDefault="009650F9" w:rsidP="007F62C0">
      <w:pPr>
        <w:ind w:firstLine="360"/>
        <w:jc w:val="both"/>
        <w:rPr>
          <w:rFonts w:asciiTheme="majorBidi" w:eastAsia="Calibri" w:hAnsiTheme="majorBidi" w:cstheme="majorBidi"/>
          <w:sz w:val="20"/>
          <w:szCs w:val="20"/>
        </w:rPr>
      </w:pPr>
      <w:r w:rsidRPr="003C1083">
        <w:rPr>
          <w:rFonts w:asciiTheme="majorBidi" w:hAnsiTheme="majorBidi" w:cstheme="majorBidi"/>
          <w:sz w:val="20"/>
          <w:szCs w:val="20"/>
          <w:lang w:bidi="en-US"/>
        </w:rPr>
        <w:t>This Prospective</w:t>
      </w:r>
      <w:r w:rsidR="00A860A2" w:rsidRPr="003C1083">
        <w:rPr>
          <w:rFonts w:asciiTheme="majorBidi" w:hAnsiTheme="majorBidi" w:cstheme="majorBidi"/>
          <w:sz w:val="20"/>
          <w:szCs w:val="20"/>
          <w:lang w:bidi="en-US"/>
        </w:rPr>
        <w:t xml:space="preserve"> observational </w:t>
      </w:r>
      <w:r w:rsidRPr="003C1083">
        <w:rPr>
          <w:rFonts w:asciiTheme="majorBidi" w:hAnsiTheme="majorBidi" w:cstheme="majorBidi"/>
          <w:sz w:val="20"/>
          <w:szCs w:val="20"/>
          <w:lang w:bidi="en-US"/>
        </w:rPr>
        <w:t xml:space="preserve"> study Included </w:t>
      </w:r>
      <w:r w:rsidRPr="003C1083">
        <w:rPr>
          <w:rFonts w:asciiTheme="majorBidi" w:eastAsia="Calibri" w:hAnsiTheme="majorBidi" w:cstheme="majorBidi"/>
          <w:sz w:val="20"/>
          <w:szCs w:val="20"/>
        </w:rPr>
        <w:t xml:space="preserve">80 patients who </w:t>
      </w:r>
      <w:r w:rsidR="008847C3" w:rsidRPr="003C1083">
        <w:rPr>
          <w:rFonts w:asciiTheme="majorBidi" w:eastAsia="Calibri" w:hAnsiTheme="majorBidi" w:cstheme="majorBidi"/>
          <w:sz w:val="20"/>
          <w:szCs w:val="20"/>
        </w:rPr>
        <w:t xml:space="preserve">were </w:t>
      </w:r>
      <w:r w:rsidRPr="003C1083">
        <w:rPr>
          <w:rFonts w:asciiTheme="majorBidi" w:eastAsia="Calibri" w:hAnsiTheme="majorBidi" w:cstheme="majorBidi"/>
          <w:sz w:val="20"/>
          <w:szCs w:val="20"/>
        </w:rPr>
        <w:t xml:space="preserve">admitted to intensive care unit at </w:t>
      </w:r>
      <w:proofErr w:type="spellStart"/>
      <w:r w:rsidRPr="003C1083">
        <w:rPr>
          <w:rFonts w:asciiTheme="majorBidi" w:eastAsia="Calibri" w:hAnsiTheme="majorBidi" w:cstheme="majorBidi"/>
          <w:sz w:val="20"/>
          <w:szCs w:val="20"/>
        </w:rPr>
        <w:t>Benha</w:t>
      </w:r>
      <w:proofErr w:type="spellEnd"/>
      <w:r w:rsidRPr="003C1083">
        <w:rPr>
          <w:rFonts w:asciiTheme="majorBidi" w:eastAsia="Calibri" w:hAnsiTheme="majorBidi" w:cstheme="majorBidi"/>
          <w:sz w:val="20"/>
          <w:szCs w:val="20"/>
        </w:rPr>
        <w:t xml:space="preserve"> university hospital in the period from </w:t>
      </w:r>
      <w:proofErr w:type="spellStart"/>
      <w:r w:rsidRPr="003C1083">
        <w:rPr>
          <w:rFonts w:asciiTheme="majorBidi" w:eastAsia="Calibri" w:hAnsiTheme="majorBidi" w:cstheme="majorBidi"/>
          <w:sz w:val="20"/>
          <w:szCs w:val="20"/>
        </w:rPr>
        <w:t>may</w:t>
      </w:r>
      <w:proofErr w:type="spellEnd"/>
      <w:r w:rsidRPr="003C1083">
        <w:rPr>
          <w:rFonts w:asciiTheme="majorBidi" w:eastAsia="Calibri" w:hAnsiTheme="majorBidi" w:cstheme="majorBidi"/>
          <w:sz w:val="20"/>
          <w:szCs w:val="20"/>
        </w:rPr>
        <w:t xml:space="preserve"> 2020 to march 2021.</w:t>
      </w:r>
    </w:p>
    <w:p w:rsidR="009650F9" w:rsidRPr="003C1083" w:rsidRDefault="009650F9" w:rsidP="00A845B4">
      <w:pPr>
        <w:ind w:firstLine="360"/>
        <w:jc w:val="both"/>
        <w:rPr>
          <w:rFonts w:asciiTheme="majorBidi" w:hAnsiTheme="majorBidi" w:cstheme="majorBidi"/>
          <w:sz w:val="20"/>
          <w:szCs w:val="20"/>
          <w:lang w:bidi="ar-EG"/>
        </w:rPr>
      </w:pPr>
      <w:r w:rsidRPr="003C1083">
        <w:rPr>
          <w:rFonts w:asciiTheme="majorBidi" w:hAnsiTheme="majorBidi" w:cstheme="majorBidi"/>
          <w:sz w:val="20"/>
          <w:szCs w:val="20"/>
          <w:lang w:bidi="ar-EG"/>
        </w:rPr>
        <w:t>Approval from ethical committee in the faculty of medicine (Institutional Research Board IRB).</w:t>
      </w:r>
    </w:p>
    <w:p w:rsidR="002372FB" w:rsidRDefault="002372FB">
      <w:pPr>
        <w:spacing w:after="200" w:line="276" w:lineRule="auto"/>
        <w:rPr>
          <w:rFonts w:asciiTheme="majorBidi" w:hAnsiTheme="majorBidi" w:cstheme="majorBidi"/>
          <w:b/>
          <w:bCs/>
          <w:sz w:val="20"/>
          <w:szCs w:val="20"/>
          <w:lang w:bidi="en-US"/>
        </w:rPr>
      </w:pPr>
      <w:r>
        <w:rPr>
          <w:rFonts w:asciiTheme="majorBidi" w:hAnsiTheme="majorBidi" w:cstheme="majorBidi"/>
          <w:b/>
          <w:bCs/>
          <w:sz w:val="20"/>
          <w:szCs w:val="20"/>
          <w:lang w:bidi="en-US"/>
        </w:rPr>
        <w:br w:type="page"/>
      </w:r>
    </w:p>
    <w:p w:rsidR="009650F9" w:rsidRPr="003C1083" w:rsidRDefault="009650F9" w:rsidP="000910CA">
      <w:pPr>
        <w:autoSpaceDE w:val="0"/>
        <w:autoSpaceDN w:val="0"/>
        <w:jc w:val="both"/>
        <w:rPr>
          <w:rFonts w:asciiTheme="majorBidi" w:hAnsiTheme="majorBidi" w:cstheme="majorBidi"/>
          <w:b/>
          <w:bCs/>
          <w:sz w:val="20"/>
          <w:szCs w:val="20"/>
          <w:lang w:bidi="en-US"/>
        </w:rPr>
      </w:pPr>
      <w:r w:rsidRPr="003C1083">
        <w:rPr>
          <w:rFonts w:asciiTheme="majorBidi" w:hAnsiTheme="majorBidi" w:cstheme="majorBidi"/>
          <w:b/>
          <w:bCs/>
          <w:sz w:val="20"/>
          <w:szCs w:val="20"/>
          <w:lang w:bidi="en-US"/>
        </w:rPr>
        <w:lastRenderedPageBreak/>
        <w:t>Inclusion criteria</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Patients with acute exacerbation COPD who were admitted  at ICU due to their need for mechanical ventilation,</w:t>
      </w:r>
    </w:p>
    <w:p w:rsidR="009650F9" w:rsidRPr="003C1083" w:rsidRDefault="009650F9" w:rsidP="003C1083">
      <w:pPr>
        <w:pStyle w:val="a3"/>
        <w:tabs>
          <w:tab w:val="left" w:pos="1260"/>
        </w:tabs>
        <w:bidi w:val="0"/>
        <w:spacing w:after="0" w:line="240" w:lineRule="auto"/>
        <w:ind w:left="0"/>
        <w:contextualSpacing w:val="0"/>
        <w:jc w:val="both"/>
        <w:rPr>
          <w:rFonts w:asciiTheme="majorBidi" w:eastAsia="Calibri" w:hAnsiTheme="majorBidi" w:cstheme="majorBidi"/>
          <w:b/>
          <w:bCs/>
          <w:sz w:val="20"/>
          <w:szCs w:val="20"/>
        </w:rPr>
      </w:pPr>
      <w:r w:rsidRPr="003C1083">
        <w:rPr>
          <w:rFonts w:asciiTheme="majorBidi" w:eastAsia="Calibri" w:hAnsiTheme="majorBidi" w:cstheme="majorBidi"/>
          <w:b/>
          <w:bCs/>
          <w:sz w:val="20"/>
          <w:szCs w:val="20"/>
        </w:rPr>
        <w:t xml:space="preserve">NIMV </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types of devices used include</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CPAP</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BIPAP</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Criteria suggestive use </w:t>
      </w:r>
      <w:proofErr w:type="spellStart"/>
      <w:r w:rsidRPr="003C1083">
        <w:rPr>
          <w:rFonts w:asciiTheme="majorBidi" w:eastAsia="Calibri" w:hAnsiTheme="majorBidi" w:cstheme="majorBidi"/>
          <w:sz w:val="20"/>
          <w:szCs w:val="20"/>
        </w:rPr>
        <w:t>ofNIMV</w:t>
      </w:r>
      <w:proofErr w:type="spellEnd"/>
      <w:r w:rsidRPr="003C1083">
        <w:rPr>
          <w:rFonts w:asciiTheme="majorBidi" w:eastAsia="Calibri" w:hAnsiTheme="majorBidi" w:cstheme="majorBidi"/>
          <w:sz w:val="20"/>
          <w:szCs w:val="20"/>
        </w:rPr>
        <w:t xml:space="preserve"> include</w:t>
      </w:r>
    </w:p>
    <w:p w:rsidR="009650F9" w:rsidRPr="000910CA" w:rsidRDefault="009650F9" w:rsidP="00305E96">
      <w:pPr>
        <w:tabs>
          <w:tab w:val="left" w:pos="1260"/>
        </w:tabs>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Acute hyper </w:t>
      </w:r>
      <w:proofErr w:type="spellStart"/>
      <w:r w:rsidRPr="003C1083">
        <w:rPr>
          <w:rFonts w:asciiTheme="majorBidi" w:eastAsia="Calibri" w:hAnsiTheme="majorBidi" w:cstheme="majorBidi"/>
          <w:sz w:val="20"/>
          <w:szCs w:val="20"/>
        </w:rPr>
        <w:t>capnic</w:t>
      </w:r>
      <w:proofErr w:type="spellEnd"/>
      <w:r w:rsidRPr="003C1083">
        <w:rPr>
          <w:rFonts w:asciiTheme="majorBidi" w:eastAsia="Calibri" w:hAnsiTheme="majorBidi" w:cstheme="majorBidi"/>
          <w:sz w:val="20"/>
          <w:szCs w:val="20"/>
        </w:rPr>
        <w:t xml:space="preserve">  </w:t>
      </w:r>
      <w:proofErr w:type="spellStart"/>
      <w:r w:rsidRPr="003C1083">
        <w:rPr>
          <w:rFonts w:asciiTheme="majorBidi" w:eastAsia="Calibri" w:hAnsiTheme="majorBidi" w:cstheme="majorBidi"/>
          <w:sz w:val="20"/>
          <w:szCs w:val="20"/>
        </w:rPr>
        <w:t>repirat</w:t>
      </w:r>
      <w:r w:rsidR="000910CA">
        <w:rPr>
          <w:rFonts w:asciiTheme="majorBidi" w:eastAsia="Calibri" w:hAnsiTheme="majorBidi" w:cstheme="majorBidi"/>
          <w:sz w:val="20"/>
          <w:szCs w:val="20"/>
        </w:rPr>
        <w:t>ory</w:t>
      </w:r>
      <w:proofErr w:type="spellEnd"/>
      <w:r w:rsidR="000910CA">
        <w:rPr>
          <w:rFonts w:asciiTheme="majorBidi" w:eastAsia="Calibri" w:hAnsiTheme="majorBidi" w:cstheme="majorBidi"/>
          <w:sz w:val="20"/>
          <w:szCs w:val="20"/>
        </w:rPr>
        <w:t xml:space="preserve"> failure with PH(7.25-7.35). </w:t>
      </w:r>
      <w:r w:rsidRPr="003C1083">
        <w:rPr>
          <w:rFonts w:asciiTheme="majorBidi" w:eastAsia="Calibri" w:hAnsiTheme="majorBidi" w:cstheme="majorBidi"/>
          <w:b/>
          <w:bCs/>
          <w:sz w:val="20"/>
          <w:szCs w:val="20"/>
        </w:rPr>
        <w:t>(</w:t>
      </w:r>
      <w:r w:rsidR="00305E96">
        <w:rPr>
          <w:rFonts w:asciiTheme="majorBidi" w:eastAsia="Calibri" w:hAnsiTheme="majorBidi" w:cstheme="majorBidi"/>
          <w:b/>
          <w:bCs/>
          <w:sz w:val="20"/>
          <w:szCs w:val="20"/>
        </w:rPr>
        <w:t>3</w:t>
      </w:r>
      <w:r w:rsidRPr="003C1083">
        <w:rPr>
          <w:rFonts w:asciiTheme="majorBidi" w:eastAsia="Calibri" w:hAnsiTheme="majorBidi" w:cstheme="majorBidi"/>
          <w:b/>
          <w:bCs/>
          <w:sz w:val="20"/>
          <w:szCs w:val="20"/>
        </w:rPr>
        <w:t>).</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Criteria suggestive success of  NIMV,</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Clinical improvement as regard(heart </w:t>
      </w:r>
      <w:proofErr w:type="spellStart"/>
      <w:r w:rsidRPr="003C1083">
        <w:rPr>
          <w:rFonts w:asciiTheme="majorBidi" w:eastAsia="Calibri" w:hAnsiTheme="majorBidi" w:cstheme="majorBidi"/>
          <w:sz w:val="20"/>
          <w:szCs w:val="20"/>
        </w:rPr>
        <w:t>rate,respiratory</w:t>
      </w:r>
      <w:proofErr w:type="spellEnd"/>
      <w:r w:rsidRPr="003C1083">
        <w:rPr>
          <w:rFonts w:asciiTheme="majorBidi" w:eastAsia="Calibri" w:hAnsiTheme="majorBidi" w:cstheme="majorBidi"/>
          <w:sz w:val="20"/>
          <w:szCs w:val="20"/>
        </w:rPr>
        <w:t xml:space="preserve"> </w:t>
      </w:r>
      <w:proofErr w:type="spellStart"/>
      <w:r w:rsidRPr="003C1083">
        <w:rPr>
          <w:rFonts w:asciiTheme="majorBidi" w:eastAsia="Calibri" w:hAnsiTheme="majorBidi" w:cstheme="majorBidi"/>
          <w:sz w:val="20"/>
          <w:szCs w:val="20"/>
        </w:rPr>
        <w:t>rate,blood</w:t>
      </w:r>
      <w:proofErr w:type="spellEnd"/>
      <w:r w:rsidRPr="003C1083">
        <w:rPr>
          <w:rFonts w:asciiTheme="majorBidi" w:eastAsia="Calibri" w:hAnsiTheme="majorBidi" w:cstheme="majorBidi"/>
          <w:sz w:val="20"/>
          <w:szCs w:val="20"/>
        </w:rPr>
        <w:t xml:space="preserve"> pressure).</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Laboratory improvement of ABG two hours after use.</w:t>
      </w:r>
      <w:r w:rsidRPr="003C1083">
        <w:rPr>
          <w:rFonts w:asciiTheme="majorBidi" w:eastAsia="Calibri" w:hAnsiTheme="majorBidi" w:cstheme="majorBidi"/>
          <w:b/>
          <w:bCs/>
          <w:sz w:val="20"/>
          <w:szCs w:val="20"/>
        </w:rPr>
        <w:t>(</w:t>
      </w:r>
      <w:proofErr w:type="spellStart"/>
      <w:r w:rsidRPr="003C1083">
        <w:rPr>
          <w:rFonts w:asciiTheme="majorBidi" w:eastAsia="Calibri" w:hAnsiTheme="majorBidi" w:cstheme="majorBidi"/>
          <w:b/>
          <w:bCs/>
          <w:sz w:val="20"/>
          <w:szCs w:val="20"/>
        </w:rPr>
        <w:t>Ediboglu</w:t>
      </w:r>
      <w:proofErr w:type="spellEnd"/>
      <w:r w:rsidRPr="003C1083">
        <w:rPr>
          <w:rFonts w:asciiTheme="majorBidi" w:eastAsia="Calibri" w:hAnsiTheme="majorBidi" w:cstheme="majorBidi"/>
          <w:b/>
          <w:bCs/>
          <w:sz w:val="20"/>
          <w:szCs w:val="20"/>
        </w:rPr>
        <w:t xml:space="preserve"> o et al.,2017).</w:t>
      </w:r>
    </w:p>
    <w:p w:rsidR="009650F9" w:rsidRPr="003C1083" w:rsidRDefault="009650F9" w:rsidP="003C1083">
      <w:pPr>
        <w:tabs>
          <w:tab w:val="left" w:pos="1260"/>
        </w:tabs>
        <w:jc w:val="both"/>
        <w:rPr>
          <w:rFonts w:asciiTheme="majorBidi" w:eastAsia="Calibri" w:hAnsiTheme="majorBidi" w:cstheme="majorBidi"/>
          <w:b/>
          <w:bCs/>
          <w:sz w:val="20"/>
          <w:szCs w:val="20"/>
        </w:rPr>
      </w:pPr>
      <w:r w:rsidRPr="003C1083">
        <w:rPr>
          <w:rFonts w:asciiTheme="majorBidi" w:eastAsia="Calibri" w:hAnsiTheme="majorBidi" w:cstheme="majorBidi"/>
          <w:b/>
          <w:bCs/>
          <w:sz w:val="20"/>
          <w:szCs w:val="20"/>
        </w:rPr>
        <w:t>IMV</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Criteria suggestive use of IMV include,</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Major criteria (respiratory arrest, loss of consciousness, psychomotor agitation requiring sedation, hemodynamic instability with a systolic BP less than 70 or greater than 180 mmHg, HR less than 50 beats/minute with loss of alertness, gasping for air).</w:t>
      </w:r>
    </w:p>
    <w:p w:rsidR="009650F9" w:rsidRPr="003C1083" w:rsidRDefault="009650F9" w:rsidP="00305E96">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Minor criteria(RR &gt;35 breath/min, worsening </w:t>
      </w:r>
      <w:proofErr w:type="spellStart"/>
      <w:r w:rsidRPr="003C1083">
        <w:rPr>
          <w:rFonts w:asciiTheme="majorBidi" w:eastAsia="Calibri" w:hAnsiTheme="majorBidi" w:cstheme="majorBidi"/>
          <w:sz w:val="20"/>
          <w:szCs w:val="20"/>
        </w:rPr>
        <w:t>acidemia</w:t>
      </w:r>
      <w:proofErr w:type="spellEnd"/>
      <w:r w:rsidRPr="003C1083">
        <w:rPr>
          <w:rFonts w:asciiTheme="majorBidi" w:eastAsia="Calibri" w:hAnsiTheme="majorBidi" w:cstheme="majorBidi"/>
          <w:sz w:val="20"/>
          <w:szCs w:val="20"/>
        </w:rPr>
        <w:t xml:space="preserve"> or pH &lt; 7.25, paO2 &lt; 40 mmHg or paO2/FiO2 &lt; 200 despite oxygen therapy, decreasing level of consciousness.)</w:t>
      </w:r>
      <w:r w:rsidR="003C1083" w:rsidRPr="003C1083">
        <w:rPr>
          <w:rFonts w:asciiTheme="majorBidi" w:eastAsia="Calibri" w:hAnsiTheme="majorBidi" w:cstheme="majorBidi"/>
          <w:sz w:val="20"/>
          <w:szCs w:val="20"/>
        </w:rPr>
        <w:t xml:space="preserve"> </w:t>
      </w:r>
      <w:r w:rsidRPr="003C1083">
        <w:rPr>
          <w:rFonts w:asciiTheme="majorBidi" w:eastAsia="Calibri" w:hAnsiTheme="majorBidi" w:cstheme="majorBidi"/>
          <w:b/>
          <w:bCs/>
          <w:sz w:val="20"/>
          <w:szCs w:val="20"/>
        </w:rPr>
        <w:t>(</w:t>
      </w:r>
      <w:r w:rsidR="00305E96">
        <w:rPr>
          <w:rFonts w:asciiTheme="majorBidi" w:eastAsia="Calibri" w:hAnsiTheme="majorBidi" w:cstheme="majorBidi"/>
          <w:b/>
          <w:bCs/>
          <w:sz w:val="20"/>
          <w:szCs w:val="20"/>
        </w:rPr>
        <w:t>3</w:t>
      </w:r>
      <w:r w:rsidRPr="003C1083">
        <w:rPr>
          <w:rFonts w:asciiTheme="majorBidi" w:eastAsia="Calibri" w:hAnsiTheme="majorBidi" w:cstheme="majorBidi"/>
          <w:b/>
          <w:bCs/>
          <w:sz w:val="20"/>
          <w:szCs w:val="20"/>
        </w:rPr>
        <w:t>).</w:t>
      </w:r>
    </w:p>
    <w:p w:rsidR="009650F9" w:rsidRPr="003C1083" w:rsidRDefault="009650F9" w:rsidP="003C1083">
      <w:pPr>
        <w:tabs>
          <w:tab w:val="left" w:pos="1260"/>
        </w:tabs>
        <w:jc w:val="both"/>
        <w:rPr>
          <w:rFonts w:asciiTheme="majorBidi" w:eastAsia="Calibri" w:hAnsiTheme="majorBidi" w:cstheme="majorBidi"/>
          <w:b/>
          <w:bCs/>
          <w:sz w:val="20"/>
          <w:szCs w:val="20"/>
        </w:rPr>
      </w:pPr>
      <w:r w:rsidRPr="003C1083">
        <w:rPr>
          <w:rFonts w:asciiTheme="majorBidi" w:eastAsia="Calibri" w:hAnsiTheme="majorBidi" w:cstheme="majorBidi"/>
          <w:b/>
          <w:bCs/>
          <w:sz w:val="20"/>
          <w:szCs w:val="20"/>
        </w:rPr>
        <w:t>Criteria of successful weaning,</w:t>
      </w:r>
    </w:p>
    <w:p w:rsidR="009650F9" w:rsidRPr="003C1083" w:rsidRDefault="009650F9" w:rsidP="003C1083">
      <w:pPr>
        <w:ind w:firstLine="360"/>
        <w:jc w:val="both"/>
        <w:rPr>
          <w:rFonts w:asciiTheme="majorBidi" w:hAnsiTheme="majorBidi" w:cstheme="majorBidi"/>
          <w:sz w:val="20"/>
          <w:szCs w:val="20"/>
          <w:lang w:bidi="en-US"/>
        </w:rPr>
      </w:pPr>
      <w:r w:rsidRPr="003C1083">
        <w:rPr>
          <w:rFonts w:asciiTheme="majorBidi" w:hAnsiTheme="majorBidi" w:cstheme="majorBidi"/>
          <w:sz w:val="20"/>
          <w:szCs w:val="20"/>
          <w:lang w:bidi="en-US"/>
        </w:rPr>
        <w:t xml:space="preserve">Weaning started once the cause of the exacerbation was adequately treated and the patient is </w:t>
      </w:r>
      <w:proofErr w:type="spellStart"/>
      <w:r w:rsidRPr="003C1083">
        <w:rPr>
          <w:rFonts w:asciiTheme="majorBidi" w:hAnsiTheme="majorBidi" w:cstheme="majorBidi"/>
          <w:sz w:val="20"/>
          <w:szCs w:val="20"/>
          <w:lang w:bidi="en-US"/>
        </w:rPr>
        <w:t>hemodynamically</w:t>
      </w:r>
      <w:proofErr w:type="spellEnd"/>
      <w:r w:rsidRPr="003C1083">
        <w:rPr>
          <w:rFonts w:asciiTheme="majorBidi" w:hAnsiTheme="majorBidi" w:cstheme="majorBidi"/>
          <w:sz w:val="20"/>
          <w:szCs w:val="20"/>
          <w:lang w:bidi="en-US"/>
        </w:rPr>
        <w:t xml:space="preserve"> stable.</w:t>
      </w:r>
    </w:p>
    <w:p w:rsidR="009650F9" w:rsidRPr="002372FB" w:rsidRDefault="009650F9" w:rsidP="003C1083">
      <w:pPr>
        <w:ind w:firstLine="360"/>
        <w:jc w:val="both"/>
        <w:rPr>
          <w:rFonts w:asciiTheme="majorBidi" w:hAnsiTheme="majorBidi" w:cstheme="majorBidi"/>
          <w:b/>
          <w:bCs/>
          <w:sz w:val="20"/>
          <w:szCs w:val="20"/>
          <w:lang w:bidi="en-US"/>
        </w:rPr>
      </w:pPr>
      <w:r w:rsidRPr="002372FB">
        <w:rPr>
          <w:rFonts w:asciiTheme="majorBidi" w:hAnsiTheme="majorBidi" w:cstheme="majorBidi"/>
          <w:sz w:val="20"/>
          <w:szCs w:val="20"/>
          <w:lang w:bidi="en-US"/>
        </w:rPr>
        <w:t>Physiologic parameters must be followed intensively. It’s targeted MV &lt; 15 L, RR &lt; 30 breaths/minute, TV &gt; 325 ml, rapid shallow breathing index (RSBI) &lt;105, maximum inspiratory pressure (MIP) &lt; −15</w:t>
      </w:r>
      <w:r w:rsidRPr="002372FB">
        <w:rPr>
          <w:rFonts w:asciiTheme="majorBidi" w:hAnsiTheme="majorBidi" w:cstheme="majorBidi"/>
          <w:b/>
          <w:bCs/>
          <w:sz w:val="20"/>
          <w:szCs w:val="20"/>
          <w:lang w:bidi="en-US"/>
        </w:rPr>
        <w:t>.(</w:t>
      </w:r>
      <w:proofErr w:type="spellStart"/>
      <w:r w:rsidRPr="002372FB">
        <w:rPr>
          <w:rFonts w:asciiTheme="majorBidi" w:hAnsiTheme="majorBidi" w:cstheme="majorBidi"/>
          <w:b/>
          <w:bCs/>
          <w:sz w:val="20"/>
          <w:szCs w:val="20"/>
          <w:lang w:bidi="en-US"/>
        </w:rPr>
        <w:t>Gaprestad</w:t>
      </w:r>
      <w:proofErr w:type="spellEnd"/>
      <w:r w:rsidRPr="002372FB">
        <w:rPr>
          <w:rFonts w:asciiTheme="majorBidi" w:hAnsiTheme="majorBidi" w:cstheme="majorBidi"/>
          <w:b/>
          <w:bCs/>
          <w:sz w:val="20"/>
          <w:szCs w:val="20"/>
          <w:lang w:bidi="en-US"/>
        </w:rPr>
        <w:t xml:space="preserve"> E et al., 2007).</w:t>
      </w:r>
    </w:p>
    <w:p w:rsidR="009650F9" w:rsidRPr="003C1083" w:rsidRDefault="009650F9" w:rsidP="003C1083">
      <w:pPr>
        <w:autoSpaceDE w:val="0"/>
        <w:autoSpaceDN w:val="0"/>
        <w:jc w:val="both"/>
        <w:rPr>
          <w:rFonts w:asciiTheme="majorBidi" w:hAnsiTheme="majorBidi" w:cstheme="majorBidi"/>
          <w:b/>
          <w:bCs/>
          <w:sz w:val="20"/>
          <w:szCs w:val="20"/>
          <w:lang w:bidi="en-US"/>
        </w:rPr>
      </w:pPr>
      <w:r w:rsidRPr="003C1083">
        <w:rPr>
          <w:rFonts w:asciiTheme="majorBidi" w:hAnsiTheme="majorBidi" w:cstheme="majorBidi"/>
          <w:b/>
          <w:bCs/>
          <w:sz w:val="20"/>
          <w:szCs w:val="20"/>
          <w:lang w:bidi="en-US"/>
        </w:rPr>
        <w:t>Exclusion criteria</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Myocarditis.</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Right ventricular failure.</w:t>
      </w:r>
    </w:p>
    <w:p w:rsidR="009650F9" w:rsidRPr="003C1083" w:rsidRDefault="009650F9"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Renal failure. </w:t>
      </w:r>
    </w:p>
    <w:p w:rsidR="009650F9" w:rsidRPr="003C1083" w:rsidRDefault="00CD4CA6"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Sepsis.</w:t>
      </w:r>
    </w:p>
    <w:p w:rsidR="00CD4CA6" w:rsidRPr="003C1083" w:rsidRDefault="00CD4CA6"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Study description</w:t>
      </w:r>
    </w:p>
    <w:p w:rsidR="00CD4CA6" w:rsidRPr="004631E9" w:rsidRDefault="00CD4CA6" w:rsidP="003C1083">
      <w:pPr>
        <w:jc w:val="both"/>
        <w:rPr>
          <w:rFonts w:asciiTheme="majorBidi" w:hAnsiTheme="majorBidi" w:cstheme="majorBidi"/>
          <w:b/>
          <w:bCs/>
          <w:sz w:val="20"/>
          <w:szCs w:val="20"/>
          <w:rtl/>
          <w:lang w:bidi="ar-EG"/>
        </w:rPr>
      </w:pPr>
      <w:bookmarkStart w:id="0" w:name="bookmark7"/>
      <w:r w:rsidRPr="004631E9">
        <w:rPr>
          <w:rFonts w:asciiTheme="majorBidi" w:hAnsiTheme="majorBidi" w:cstheme="majorBidi"/>
          <w:b/>
          <w:bCs/>
          <w:sz w:val="20"/>
          <w:szCs w:val="20"/>
        </w:rPr>
        <w:t>All  patients were subjected to the following:</w:t>
      </w:r>
      <w:bookmarkEnd w:id="0"/>
    </w:p>
    <w:p w:rsidR="00CD4CA6" w:rsidRPr="003C1083" w:rsidRDefault="00CD4CA6" w:rsidP="003C1083">
      <w:pPr>
        <w:numPr>
          <w:ilvl w:val="0"/>
          <w:numId w:val="16"/>
        </w:numPr>
        <w:ind w:left="360" w:hanging="180"/>
        <w:jc w:val="both"/>
        <w:rPr>
          <w:rFonts w:asciiTheme="majorBidi" w:hAnsiTheme="majorBidi" w:cstheme="majorBidi"/>
          <w:sz w:val="20"/>
          <w:szCs w:val="20"/>
        </w:rPr>
      </w:pPr>
      <w:r w:rsidRPr="003C1083">
        <w:rPr>
          <w:rFonts w:asciiTheme="majorBidi" w:hAnsiTheme="majorBidi" w:cstheme="majorBidi"/>
          <w:b/>
          <w:bCs/>
          <w:sz w:val="20"/>
          <w:szCs w:val="20"/>
        </w:rPr>
        <w:t>Full medical history</w:t>
      </w:r>
      <w:r w:rsidRPr="003C1083">
        <w:rPr>
          <w:rFonts w:asciiTheme="majorBidi" w:hAnsiTheme="majorBidi" w:cstheme="majorBidi"/>
          <w:sz w:val="20"/>
          <w:szCs w:val="20"/>
        </w:rPr>
        <w:t>:  age, sex, residence, occupation, smoking and other special habits of medical importance.</w:t>
      </w:r>
    </w:p>
    <w:p w:rsidR="00CD4CA6" w:rsidRPr="003C1083" w:rsidRDefault="00CD4CA6" w:rsidP="003C1083">
      <w:pPr>
        <w:numPr>
          <w:ilvl w:val="0"/>
          <w:numId w:val="16"/>
        </w:numPr>
        <w:ind w:left="360" w:hanging="180"/>
        <w:jc w:val="both"/>
        <w:rPr>
          <w:rFonts w:asciiTheme="majorBidi" w:hAnsiTheme="majorBidi" w:cstheme="majorBidi"/>
          <w:sz w:val="20"/>
          <w:szCs w:val="20"/>
        </w:rPr>
      </w:pPr>
      <w:r w:rsidRPr="003C1083">
        <w:rPr>
          <w:rFonts w:asciiTheme="majorBidi" w:hAnsiTheme="majorBidi" w:cstheme="majorBidi"/>
          <w:b/>
          <w:bCs/>
          <w:sz w:val="20"/>
          <w:szCs w:val="20"/>
        </w:rPr>
        <w:t>Thor</w:t>
      </w:r>
      <w:bookmarkStart w:id="1" w:name="_GoBack"/>
      <w:bookmarkEnd w:id="1"/>
      <w:r w:rsidRPr="003C1083">
        <w:rPr>
          <w:rFonts w:asciiTheme="majorBidi" w:hAnsiTheme="majorBidi" w:cstheme="majorBidi"/>
          <w:b/>
          <w:bCs/>
          <w:sz w:val="20"/>
          <w:szCs w:val="20"/>
        </w:rPr>
        <w:t>ough physical examination:</w:t>
      </w:r>
      <w:r w:rsidRPr="003C1083">
        <w:rPr>
          <w:rFonts w:asciiTheme="majorBidi" w:hAnsiTheme="majorBidi" w:cstheme="majorBidi"/>
          <w:sz w:val="20"/>
          <w:szCs w:val="20"/>
        </w:rPr>
        <w:t xml:space="preserve"> general and local chest examination.</w:t>
      </w:r>
    </w:p>
    <w:p w:rsidR="00CD4CA6" w:rsidRPr="003C1083" w:rsidRDefault="00CD4CA6" w:rsidP="003C1083">
      <w:pPr>
        <w:numPr>
          <w:ilvl w:val="0"/>
          <w:numId w:val="16"/>
        </w:numPr>
        <w:ind w:left="360" w:hanging="180"/>
        <w:jc w:val="both"/>
        <w:rPr>
          <w:rFonts w:asciiTheme="majorBidi" w:hAnsiTheme="majorBidi" w:cstheme="majorBidi"/>
          <w:sz w:val="20"/>
          <w:szCs w:val="20"/>
        </w:rPr>
      </w:pPr>
      <w:r w:rsidRPr="003C1083">
        <w:rPr>
          <w:rFonts w:asciiTheme="majorBidi" w:hAnsiTheme="majorBidi" w:cstheme="majorBidi"/>
          <w:b/>
          <w:bCs/>
          <w:sz w:val="20"/>
          <w:szCs w:val="20"/>
        </w:rPr>
        <w:t>Routine laboratory investigations in the form of:</w:t>
      </w:r>
    </w:p>
    <w:p w:rsidR="00CD4CA6" w:rsidRPr="003C1083" w:rsidRDefault="00CD4CA6" w:rsidP="003C1083">
      <w:pPr>
        <w:pStyle w:val="a3"/>
        <w:numPr>
          <w:ilvl w:val="0"/>
          <w:numId w:val="15"/>
        </w:numPr>
        <w:tabs>
          <w:tab w:val="left" w:pos="1260"/>
        </w:tabs>
        <w:bidi w:val="0"/>
        <w:spacing w:after="0" w:line="240" w:lineRule="auto"/>
        <w:ind w:left="45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Complete Blood picture, erythrocyte sedimentation rate (ESR), coagulation profile.</w:t>
      </w:r>
    </w:p>
    <w:p w:rsidR="00CD4CA6" w:rsidRPr="003C1083" w:rsidRDefault="00CD4CA6" w:rsidP="003C1083">
      <w:pPr>
        <w:pStyle w:val="a3"/>
        <w:numPr>
          <w:ilvl w:val="0"/>
          <w:numId w:val="15"/>
        </w:numPr>
        <w:tabs>
          <w:tab w:val="left" w:pos="1260"/>
        </w:tabs>
        <w:bidi w:val="0"/>
        <w:spacing w:after="0" w:line="240" w:lineRule="auto"/>
        <w:ind w:left="45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Liver function tests: (ALT,AST and serum albumin).</w:t>
      </w:r>
    </w:p>
    <w:p w:rsidR="00CD4CA6" w:rsidRPr="003C1083" w:rsidRDefault="00CD4CA6" w:rsidP="003C1083">
      <w:pPr>
        <w:pStyle w:val="a3"/>
        <w:numPr>
          <w:ilvl w:val="0"/>
          <w:numId w:val="15"/>
        </w:numPr>
        <w:tabs>
          <w:tab w:val="left" w:pos="1260"/>
        </w:tabs>
        <w:bidi w:val="0"/>
        <w:spacing w:after="0" w:line="240" w:lineRule="auto"/>
        <w:ind w:left="45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lastRenderedPageBreak/>
        <w:t xml:space="preserve">Kidney function tests: in the form of serum urea and serum </w:t>
      </w:r>
      <w:proofErr w:type="spellStart"/>
      <w:r w:rsidRPr="003C1083">
        <w:rPr>
          <w:rFonts w:asciiTheme="majorBidi" w:eastAsia="Calibri" w:hAnsiTheme="majorBidi" w:cstheme="majorBidi"/>
          <w:sz w:val="20"/>
          <w:szCs w:val="20"/>
        </w:rPr>
        <w:t>creatinine</w:t>
      </w:r>
      <w:proofErr w:type="spellEnd"/>
      <w:r w:rsidRPr="003C1083">
        <w:rPr>
          <w:rFonts w:asciiTheme="majorBidi" w:eastAsia="Calibri" w:hAnsiTheme="majorBidi" w:cstheme="majorBidi"/>
          <w:sz w:val="20"/>
          <w:szCs w:val="20"/>
        </w:rPr>
        <w:t>.</w:t>
      </w:r>
    </w:p>
    <w:p w:rsidR="00CD4CA6" w:rsidRPr="003C1083" w:rsidRDefault="00CD4CA6" w:rsidP="003C1083">
      <w:pPr>
        <w:pStyle w:val="a3"/>
        <w:numPr>
          <w:ilvl w:val="0"/>
          <w:numId w:val="15"/>
        </w:numPr>
        <w:tabs>
          <w:tab w:val="left" w:pos="1260"/>
        </w:tabs>
        <w:bidi w:val="0"/>
        <w:spacing w:after="0" w:line="240" w:lineRule="auto"/>
        <w:ind w:left="45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Arterial blood gases</w:t>
      </w:r>
    </w:p>
    <w:p w:rsidR="00CD4CA6" w:rsidRPr="003C1083" w:rsidRDefault="00CD4CA6" w:rsidP="003C1083">
      <w:pPr>
        <w:pStyle w:val="a3"/>
        <w:numPr>
          <w:ilvl w:val="0"/>
          <w:numId w:val="15"/>
        </w:numPr>
        <w:tabs>
          <w:tab w:val="left" w:pos="1260"/>
        </w:tabs>
        <w:bidi w:val="0"/>
        <w:spacing w:after="0" w:line="240" w:lineRule="auto"/>
        <w:ind w:left="45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Level of NT-pro BNP;</w:t>
      </w:r>
    </w:p>
    <w:p w:rsidR="00CD4CA6" w:rsidRPr="003C1083" w:rsidRDefault="00CD4CA6" w:rsidP="003C1083">
      <w:pPr>
        <w:ind w:firstLine="360"/>
        <w:jc w:val="both"/>
        <w:rPr>
          <w:rFonts w:asciiTheme="majorBidi" w:hAnsiTheme="majorBidi" w:cstheme="majorBidi"/>
          <w:sz w:val="20"/>
          <w:szCs w:val="20"/>
        </w:rPr>
      </w:pPr>
      <w:r w:rsidRPr="003C1083">
        <w:rPr>
          <w:rFonts w:asciiTheme="majorBidi" w:hAnsiTheme="majorBidi" w:cstheme="majorBidi"/>
          <w:sz w:val="20"/>
          <w:szCs w:val="20"/>
        </w:rPr>
        <w:t>It was measured before induction of mechanical ventilation.</w:t>
      </w:r>
    </w:p>
    <w:p w:rsidR="00CD4CA6" w:rsidRPr="003C1083" w:rsidRDefault="00CD4CA6" w:rsidP="003C1083">
      <w:pPr>
        <w:adjustRightInd w:val="0"/>
        <w:snapToGrid w:val="0"/>
        <w:jc w:val="both"/>
        <w:rPr>
          <w:rFonts w:asciiTheme="majorBidi" w:hAnsiTheme="majorBidi" w:cstheme="majorBidi"/>
          <w:sz w:val="20"/>
          <w:szCs w:val="20"/>
          <w:rtl/>
          <w:lang w:bidi="ar-EG"/>
        </w:rPr>
      </w:pPr>
      <w:r w:rsidRPr="003C1083">
        <w:rPr>
          <w:rFonts w:asciiTheme="majorBidi" w:hAnsiTheme="majorBidi" w:cstheme="majorBidi"/>
          <w:sz w:val="20"/>
          <w:szCs w:val="20"/>
        </w:rPr>
        <w:t>By ELISA KIT supplied by</w:t>
      </w:r>
      <w:r w:rsidRPr="003C1083">
        <w:rPr>
          <w:rFonts w:asciiTheme="majorBidi" w:hAnsiTheme="majorBidi" w:cstheme="majorBidi"/>
          <w:b/>
          <w:bCs/>
          <w:sz w:val="20"/>
          <w:szCs w:val="20"/>
        </w:rPr>
        <w:t xml:space="preserve"> Shanghai </w:t>
      </w:r>
      <w:proofErr w:type="spellStart"/>
      <w:r w:rsidRPr="003C1083">
        <w:rPr>
          <w:rFonts w:asciiTheme="majorBidi" w:hAnsiTheme="majorBidi" w:cstheme="majorBidi"/>
          <w:b/>
          <w:bCs/>
          <w:sz w:val="20"/>
          <w:szCs w:val="20"/>
        </w:rPr>
        <w:t>Korain</w:t>
      </w:r>
      <w:proofErr w:type="spellEnd"/>
      <w:r w:rsidRPr="003C1083">
        <w:rPr>
          <w:rFonts w:asciiTheme="majorBidi" w:hAnsiTheme="majorBidi" w:cstheme="majorBidi"/>
          <w:b/>
          <w:bCs/>
          <w:sz w:val="20"/>
          <w:szCs w:val="20"/>
        </w:rPr>
        <w:t xml:space="preserve"> Biotech </w:t>
      </w:r>
      <w:proofErr w:type="spellStart"/>
      <w:r w:rsidRPr="003C1083">
        <w:rPr>
          <w:rFonts w:asciiTheme="majorBidi" w:hAnsiTheme="majorBidi" w:cstheme="majorBidi"/>
          <w:b/>
          <w:bCs/>
          <w:sz w:val="20"/>
          <w:szCs w:val="20"/>
        </w:rPr>
        <w:t>CO.,Ltd</w:t>
      </w:r>
      <w:proofErr w:type="spellEnd"/>
      <w:r w:rsidRPr="003C1083">
        <w:rPr>
          <w:rFonts w:asciiTheme="majorBidi" w:hAnsiTheme="majorBidi" w:cstheme="majorBidi"/>
          <w:sz w:val="20"/>
          <w:szCs w:val="20"/>
        </w:rPr>
        <w:t xml:space="preserve">  </w:t>
      </w:r>
      <w:proofErr w:type="spellStart"/>
      <w:r w:rsidRPr="003C1083">
        <w:rPr>
          <w:rFonts w:asciiTheme="majorBidi" w:hAnsiTheme="majorBidi" w:cstheme="majorBidi"/>
          <w:b/>
          <w:bCs/>
          <w:sz w:val="20"/>
          <w:szCs w:val="20"/>
        </w:rPr>
        <w:t>Cat.No</w:t>
      </w:r>
      <w:proofErr w:type="spellEnd"/>
      <w:r w:rsidRPr="003C1083">
        <w:rPr>
          <w:rFonts w:asciiTheme="majorBidi" w:hAnsiTheme="majorBidi" w:cstheme="majorBidi"/>
          <w:b/>
          <w:bCs/>
          <w:sz w:val="20"/>
          <w:szCs w:val="20"/>
        </w:rPr>
        <w:t xml:space="preserve"> </w:t>
      </w:r>
      <w:r w:rsidRPr="003C1083">
        <w:rPr>
          <w:rFonts w:asciiTheme="majorBidi" w:eastAsia="Microsoft YaHei" w:hAnsiTheme="majorBidi" w:cstheme="majorBidi"/>
          <w:b/>
          <w:bCs/>
          <w:sz w:val="20"/>
          <w:szCs w:val="20"/>
        </w:rPr>
        <w:t>E1239Hu</w:t>
      </w:r>
      <w:r w:rsidRPr="003C1083">
        <w:rPr>
          <w:rFonts w:asciiTheme="majorBidi" w:hAnsiTheme="majorBidi" w:cstheme="majorBidi"/>
          <w:b/>
          <w:bCs/>
          <w:sz w:val="20"/>
          <w:szCs w:val="20"/>
        </w:rPr>
        <w:t xml:space="preserve"> </w:t>
      </w:r>
    </w:p>
    <w:p w:rsidR="00CD4CA6" w:rsidRPr="003C1083" w:rsidRDefault="00CD4CA6" w:rsidP="003C1083">
      <w:pPr>
        <w:snapToGrid w:val="0"/>
        <w:jc w:val="both"/>
        <w:rPr>
          <w:rFonts w:asciiTheme="majorBidi" w:eastAsia="Microsoft YaHei" w:hAnsiTheme="majorBidi" w:cstheme="majorBidi"/>
          <w:b/>
          <w:sz w:val="20"/>
          <w:szCs w:val="20"/>
        </w:rPr>
      </w:pPr>
      <w:r w:rsidRPr="003C1083">
        <w:rPr>
          <w:rFonts w:asciiTheme="majorBidi" w:eastAsia="Microsoft YaHei" w:hAnsiTheme="majorBidi" w:cstheme="majorBidi"/>
          <w:b/>
          <w:sz w:val="20"/>
          <w:szCs w:val="20"/>
        </w:rPr>
        <w:t>Assay Principle</w:t>
      </w:r>
    </w:p>
    <w:p w:rsidR="00CD4CA6" w:rsidRPr="003C1083" w:rsidRDefault="00CD4CA6" w:rsidP="003C1083">
      <w:pPr>
        <w:snapToGrid w:val="0"/>
        <w:ind w:firstLine="360"/>
        <w:jc w:val="both"/>
        <w:rPr>
          <w:rFonts w:asciiTheme="majorBidi" w:eastAsia="Microsoft YaHei" w:hAnsiTheme="majorBidi" w:cstheme="majorBidi"/>
          <w:sz w:val="20"/>
          <w:szCs w:val="20"/>
          <w:rtl/>
          <w:lang w:bidi="ar-EG"/>
        </w:rPr>
      </w:pPr>
      <w:r w:rsidRPr="003C1083">
        <w:rPr>
          <w:rFonts w:asciiTheme="majorBidi" w:eastAsia="Gotham-Bold" w:hAnsiTheme="majorBidi" w:cstheme="majorBidi"/>
          <w:sz w:val="20"/>
          <w:szCs w:val="20"/>
        </w:rPr>
        <w:t xml:space="preserve">This kit is an Enzyme-Linked </w:t>
      </w:r>
      <w:proofErr w:type="spellStart"/>
      <w:r w:rsidRPr="003C1083">
        <w:rPr>
          <w:rFonts w:asciiTheme="majorBidi" w:eastAsia="Gotham-Bold" w:hAnsiTheme="majorBidi" w:cstheme="majorBidi"/>
          <w:sz w:val="20"/>
          <w:szCs w:val="20"/>
        </w:rPr>
        <w:t>Immunosorbent</w:t>
      </w:r>
      <w:proofErr w:type="spellEnd"/>
      <w:r w:rsidRPr="003C1083">
        <w:rPr>
          <w:rFonts w:asciiTheme="majorBidi" w:eastAsia="Gotham-Bold" w:hAnsiTheme="majorBidi" w:cstheme="majorBidi"/>
          <w:sz w:val="20"/>
          <w:szCs w:val="20"/>
        </w:rPr>
        <w:t xml:space="preserve"> Assay </w:t>
      </w:r>
      <w:r w:rsidRPr="003C1083">
        <w:rPr>
          <w:rFonts w:asciiTheme="majorBidi" w:eastAsia="仿宋" w:hAnsiTheme="majorBidi" w:cstheme="majorBidi"/>
          <w:sz w:val="20"/>
          <w:szCs w:val="20"/>
        </w:rPr>
        <w:t>(ELISA). T</w:t>
      </w:r>
      <w:r w:rsidRPr="003C1083">
        <w:rPr>
          <w:rFonts w:asciiTheme="majorBidi" w:eastAsia="Microsoft YaHei" w:hAnsiTheme="majorBidi" w:cstheme="majorBidi"/>
          <w:sz w:val="20"/>
          <w:szCs w:val="20"/>
        </w:rPr>
        <w:t xml:space="preserve">he plate has been pre-coated with Human NT-pro  BNP antibody. NT-pro BNP present in the sample is added and binds to antibodies coated on the wells. And then </w:t>
      </w:r>
      <w:proofErr w:type="spellStart"/>
      <w:r w:rsidRPr="003C1083">
        <w:rPr>
          <w:rFonts w:asciiTheme="majorBidi" w:eastAsia="Microsoft YaHei" w:hAnsiTheme="majorBidi" w:cstheme="majorBidi"/>
          <w:sz w:val="20"/>
          <w:szCs w:val="20"/>
        </w:rPr>
        <w:t>biotinylated</w:t>
      </w:r>
      <w:proofErr w:type="spellEnd"/>
      <w:r w:rsidRPr="003C1083">
        <w:rPr>
          <w:rFonts w:asciiTheme="majorBidi" w:eastAsia="Microsoft YaHei" w:hAnsiTheme="majorBidi" w:cstheme="majorBidi"/>
          <w:sz w:val="20"/>
          <w:szCs w:val="20"/>
        </w:rPr>
        <w:t xml:space="preserve"> Human NT-</w:t>
      </w:r>
      <w:proofErr w:type="spellStart"/>
      <w:r w:rsidRPr="003C1083">
        <w:rPr>
          <w:rFonts w:asciiTheme="majorBidi" w:eastAsia="Microsoft YaHei" w:hAnsiTheme="majorBidi" w:cstheme="majorBidi"/>
          <w:sz w:val="20"/>
          <w:szCs w:val="20"/>
        </w:rPr>
        <w:t>proBNP</w:t>
      </w:r>
      <w:proofErr w:type="spellEnd"/>
      <w:r w:rsidRPr="003C1083">
        <w:rPr>
          <w:rFonts w:asciiTheme="majorBidi" w:eastAsia="Microsoft YaHei" w:hAnsiTheme="majorBidi" w:cstheme="majorBidi"/>
          <w:sz w:val="20"/>
          <w:szCs w:val="20"/>
        </w:rPr>
        <w:t xml:space="preserve"> Antibody is added and binds to NT-pro BNP in the sample. Then Streptavidin-HRP is added and binds to the </w:t>
      </w:r>
      <w:proofErr w:type="spellStart"/>
      <w:r w:rsidRPr="003C1083">
        <w:rPr>
          <w:rFonts w:asciiTheme="majorBidi" w:eastAsia="Microsoft YaHei" w:hAnsiTheme="majorBidi" w:cstheme="majorBidi"/>
          <w:sz w:val="20"/>
          <w:szCs w:val="20"/>
        </w:rPr>
        <w:t>Biotinylated</w:t>
      </w:r>
      <w:proofErr w:type="spellEnd"/>
      <w:r w:rsidRPr="003C1083">
        <w:rPr>
          <w:rFonts w:asciiTheme="majorBidi" w:eastAsia="Microsoft YaHei" w:hAnsiTheme="majorBidi" w:cstheme="majorBidi"/>
          <w:sz w:val="20"/>
          <w:szCs w:val="20"/>
        </w:rPr>
        <w:t xml:space="preserve"> NT-pro BNP antibody. After incubation unbound Streptavidin-HRP is washed away during a washing step. Substrate solution is then added and color develops in proportion to the amount of Human NT-pro BNP. The reaction is terminated by addition of acidic stop solution and absorbance is measured at 450 nm.</w:t>
      </w:r>
    </w:p>
    <w:p w:rsidR="00CD4CA6" w:rsidRPr="003C1083" w:rsidRDefault="00CD4CA6" w:rsidP="003C1083">
      <w:pPr>
        <w:adjustRightInd w:val="0"/>
        <w:snapToGrid w:val="0"/>
        <w:jc w:val="both"/>
        <w:rPr>
          <w:rFonts w:asciiTheme="majorBidi" w:eastAsia="Microsoft YaHei" w:hAnsiTheme="majorBidi" w:cstheme="majorBidi"/>
          <w:b/>
          <w:sz w:val="20"/>
          <w:szCs w:val="20"/>
          <w:rtl/>
          <w:lang w:bidi="ar-EG"/>
        </w:rPr>
      </w:pPr>
      <w:r w:rsidRPr="003C1083">
        <w:rPr>
          <w:rFonts w:asciiTheme="majorBidi" w:eastAsia="Microsoft YaHei" w:hAnsiTheme="majorBidi" w:cstheme="majorBidi"/>
          <w:b/>
          <w:sz w:val="20"/>
          <w:szCs w:val="20"/>
        </w:rPr>
        <w:t>Intended Use</w:t>
      </w:r>
    </w:p>
    <w:p w:rsidR="00CD4CA6" w:rsidRPr="003C1083" w:rsidRDefault="00CD4CA6" w:rsidP="003C1083">
      <w:pPr>
        <w:snapToGrid w:val="0"/>
        <w:ind w:firstLine="360"/>
        <w:jc w:val="both"/>
        <w:rPr>
          <w:rFonts w:asciiTheme="majorBidi" w:eastAsia="Microsoft YaHei" w:hAnsiTheme="majorBidi" w:cstheme="majorBidi"/>
          <w:sz w:val="20"/>
          <w:szCs w:val="20"/>
          <w:rtl/>
          <w:lang w:bidi="ar-EG"/>
        </w:rPr>
      </w:pPr>
      <w:r w:rsidRPr="003C1083">
        <w:rPr>
          <w:rFonts w:asciiTheme="majorBidi" w:hAnsiTheme="majorBidi" w:cstheme="majorBidi"/>
          <w:sz w:val="20"/>
          <w:szCs w:val="20"/>
        </w:rPr>
        <w:t xml:space="preserve">This sandwich kit </w:t>
      </w:r>
      <w:r w:rsidRPr="003C1083">
        <w:rPr>
          <w:rFonts w:asciiTheme="majorBidi" w:eastAsia="Microsoft YaHei" w:hAnsiTheme="majorBidi" w:cstheme="majorBidi"/>
          <w:sz w:val="20"/>
          <w:szCs w:val="20"/>
        </w:rPr>
        <w:t>was used  for the accurate quantitative detection of Human N-terminal pro-brain natriuretic peptide (also known as NT-pro .BNP) in serum.</w:t>
      </w:r>
    </w:p>
    <w:p w:rsidR="00CD4CA6" w:rsidRPr="003C1083" w:rsidRDefault="00CD4CA6" w:rsidP="003C1083">
      <w:pPr>
        <w:snapToGrid w:val="0"/>
        <w:ind w:firstLine="360"/>
        <w:jc w:val="both"/>
        <w:rPr>
          <w:rFonts w:asciiTheme="majorBidi" w:eastAsia="Microsoft YaHei" w:hAnsiTheme="majorBidi" w:cstheme="majorBidi"/>
          <w:sz w:val="20"/>
          <w:szCs w:val="20"/>
          <w:rtl/>
          <w:lang w:bidi="ar-EG"/>
        </w:rPr>
      </w:pPr>
      <w:r w:rsidRPr="003C1083">
        <w:rPr>
          <w:rFonts w:asciiTheme="majorBidi" w:eastAsia="Microsoft YaHei" w:hAnsiTheme="majorBidi" w:cstheme="majorBidi"/>
          <w:sz w:val="20"/>
          <w:szCs w:val="20"/>
        </w:rPr>
        <w:t>Allow serum to clot for 10-20 minutes at room temperature. Centrifuge at 2000-3000 RPM for 20 minutes. Collect the supernatant without sediment.</w:t>
      </w:r>
    </w:p>
    <w:p w:rsidR="00CD4CA6" w:rsidRPr="003C1083" w:rsidRDefault="00CD4CA6"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Sample concentrations was predicted before being used in the assay. </w:t>
      </w:r>
    </w:p>
    <w:p w:rsidR="00CD4CA6" w:rsidRPr="003C1083" w:rsidRDefault="00CD4CA6"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Samples were used  within 5 days were stored at 2-8°C.</w:t>
      </w:r>
    </w:p>
    <w:p w:rsidR="00CD4CA6" w:rsidRPr="003C1083" w:rsidRDefault="00CD4CA6"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Samples should were brought  to room temperature before starting the assay.</w:t>
      </w:r>
    </w:p>
    <w:p w:rsidR="00CD4CA6" w:rsidRPr="003C1083" w:rsidRDefault="00CD4CA6"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Centrifugation were done  to collect sample before used.</w:t>
      </w:r>
    </w:p>
    <w:p w:rsidR="00CD4CA6" w:rsidRPr="003C1083" w:rsidRDefault="00CD4CA6"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 When sediments occurred during storage, centrifugation  were performed again.</w:t>
      </w:r>
    </w:p>
    <w:p w:rsidR="00CD4CA6" w:rsidRPr="003C1083" w:rsidRDefault="00CD4CA6" w:rsidP="00A845B4">
      <w:pPr>
        <w:numPr>
          <w:ilvl w:val="0"/>
          <w:numId w:val="16"/>
        </w:numPr>
        <w:ind w:left="180" w:hanging="180"/>
        <w:jc w:val="both"/>
        <w:rPr>
          <w:rFonts w:asciiTheme="majorBidi" w:hAnsiTheme="majorBidi" w:cstheme="majorBidi"/>
          <w:b/>
          <w:bCs/>
          <w:sz w:val="20"/>
          <w:szCs w:val="20"/>
        </w:rPr>
      </w:pPr>
      <w:r w:rsidRPr="003C1083">
        <w:rPr>
          <w:rFonts w:asciiTheme="majorBidi" w:hAnsiTheme="majorBidi" w:cstheme="majorBidi"/>
          <w:b/>
          <w:bCs/>
          <w:sz w:val="20"/>
          <w:szCs w:val="20"/>
        </w:rPr>
        <w:t>Radiological examination including:</w:t>
      </w:r>
    </w:p>
    <w:p w:rsidR="00CD4CA6" w:rsidRPr="003C1083" w:rsidRDefault="00CD4CA6"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Plain chest X-ray </w:t>
      </w:r>
      <w:proofErr w:type="spellStart"/>
      <w:r w:rsidRPr="003C1083">
        <w:rPr>
          <w:rFonts w:asciiTheme="majorBidi" w:eastAsia="Calibri" w:hAnsiTheme="majorBidi" w:cstheme="majorBidi"/>
          <w:sz w:val="20"/>
          <w:szCs w:val="20"/>
        </w:rPr>
        <w:t>postero</w:t>
      </w:r>
      <w:proofErr w:type="spellEnd"/>
      <w:r w:rsidRPr="003C1083">
        <w:rPr>
          <w:rFonts w:asciiTheme="majorBidi" w:eastAsia="Calibri" w:hAnsiTheme="majorBidi" w:cstheme="majorBidi"/>
          <w:sz w:val="20"/>
          <w:szCs w:val="20"/>
        </w:rPr>
        <w:t>-anterior and lateral views.</w:t>
      </w:r>
    </w:p>
    <w:p w:rsidR="00CD4CA6" w:rsidRPr="003C1083" w:rsidRDefault="00CD4CA6"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CT scan of the chest when indicated.</w:t>
      </w:r>
    </w:p>
    <w:p w:rsidR="00CD4CA6" w:rsidRPr="003C1083" w:rsidRDefault="00CD4CA6" w:rsidP="003C1083">
      <w:pPr>
        <w:pStyle w:val="a3"/>
        <w:numPr>
          <w:ilvl w:val="0"/>
          <w:numId w:val="15"/>
        </w:numPr>
        <w:tabs>
          <w:tab w:val="left" w:pos="1260"/>
        </w:tabs>
        <w:bidi w:val="0"/>
        <w:spacing w:after="0" w:line="240" w:lineRule="auto"/>
        <w:ind w:left="360" w:hanging="18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Echocardiography. </w:t>
      </w:r>
    </w:p>
    <w:p w:rsidR="006423E8" w:rsidRPr="003C1083" w:rsidRDefault="006423E8" w:rsidP="003C1083">
      <w:pPr>
        <w:pStyle w:val="a3"/>
        <w:tabs>
          <w:tab w:val="left" w:pos="2786"/>
          <w:tab w:val="right" w:pos="8306"/>
        </w:tabs>
        <w:bidi w:val="0"/>
        <w:spacing w:after="0" w:line="240" w:lineRule="auto"/>
        <w:ind w:left="0"/>
        <w:contextualSpacing w:val="0"/>
        <w:jc w:val="both"/>
        <w:rPr>
          <w:rFonts w:asciiTheme="majorBidi" w:hAnsiTheme="majorBidi" w:cstheme="majorBidi"/>
          <w:b/>
          <w:bCs/>
          <w:sz w:val="20"/>
          <w:szCs w:val="20"/>
          <w:lang w:bidi="ar-EG"/>
        </w:rPr>
      </w:pPr>
      <w:r w:rsidRPr="003C1083">
        <w:rPr>
          <w:rFonts w:asciiTheme="majorBidi" w:hAnsiTheme="majorBidi" w:cstheme="majorBidi"/>
          <w:b/>
          <w:bCs/>
          <w:sz w:val="20"/>
          <w:szCs w:val="20"/>
          <w:lang w:bidi="ar-EG"/>
        </w:rPr>
        <w:t>Data management and Statistical Analysis :</w:t>
      </w:r>
    </w:p>
    <w:p w:rsidR="006423E8" w:rsidRPr="003C1083" w:rsidRDefault="006423E8" w:rsidP="003C1083">
      <w:pPr>
        <w:ind w:firstLine="360"/>
        <w:jc w:val="both"/>
        <w:rPr>
          <w:rFonts w:asciiTheme="majorBidi" w:eastAsia="Calibri" w:hAnsiTheme="majorBidi" w:cstheme="majorBidi"/>
          <w:b/>
          <w:bCs/>
          <w:sz w:val="20"/>
          <w:szCs w:val="20"/>
        </w:rPr>
      </w:pPr>
      <w:r w:rsidRPr="003C1083">
        <w:rPr>
          <w:rFonts w:asciiTheme="majorBidi" w:eastAsia="Calibri" w:hAnsiTheme="majorBidi" w:cstheme="majorBidi"/>
          <w:sz w:val="20"/>
          <w:szCs w:val="20"/>
        </w:rPr>
        <w:t>All data were collected, tabulated and  statistically analyzed using statistical package of special science  SPSS version 22 (SPSS Inc. Chicago, IL, U.S.A) as follow:</w:t>
      </w:r>
    </w:p>
    <w:p w:rsidR="006423E8" w:rsidRPr="003C1083" w:rsidRDefault="006423E8" w:rsidP="003C1083">
      <w:pPr>
        <w:numPr>
          <w:ilvl w:val="0"/>
          <w:numId w:val="17"/>
        </w:numPr>
        <w:autoSpaceDN w:val="0"/>
        <w:ind w:hanging="18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Editing and coding</w:t>
      </w:r>
    </w:p>
    <w:p w:rsidR="006423E8" w:rsidRPr="003C1083" w:rsidRDefault="006423E8" w:rsidP="003C1083">
      <w:pPr>
        <w:numPr>
          <w:ilvl w:val="0"/>
          <w:numId w:val="17"/>
        </w:numPr>
        <w:autoSpaceDN w:val="0"/>
        <w:ind w:hanging="18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Data entry in computer.</w:t>
      </w:r>
    </w:p>
    <w:p w:rsidR="006423E8" w:rsidRPr="003C1083" w:rsidRDefault="006423E8" w:rsidP="003C1083">
      <w:pPr>
        <w:numPr>
          <w:ilvl w:val="0"/>
          <w:numId w:val="17"/>
        </w:numPr>
        <w:autoSpaceDN w:val="0"/>
        <w:ind w:hanging="18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Quantitative data were expressed as mean ± SD (standard deviation) for </w:t>
      </w:r>
      <w:bookmarkStart w:id="2" w:name="_Hlk52556548"/>
      <w:r w:rsidRPr="003C1083">
        <w:rPr>
          <w:rFonts w:asciiTheme="majorBidi" w:eastAsia="Calibri" w:hAnsiTheme="majorBidi" w:cstheme="majorBidi"/>
          <w:sz w:val="20"/>
          <w:szCs w:val="20"/>
        </w:rPr>
        <w:t>parametric</w:t>
      </w:r>
      <w:bookmarkEnd w:id="2"/>
      <w:r w:rsidRPr="003C1083">
        <w:rPr>
          <w:rFonts w:asciiTheme="majorBidi" w:eastAsia="Calibri" w:hAnsiTheme="majorBidi" w:cstheme="majorBidi"/>
          <w:sz w:val="20"/>
          <w:szCs w:val="20"/>
        </w:rPr>
        <w:t xml:space="preserve"> </w:t>
      </w:r>
      <w:r w:rsidRPr="003C1083">
        <w:rPr>
          <w:rFonts w:asciiTheme="majorBidi" w:eastAsia="Calibri" w:hAnsiTheme="majorBidi" w:cstheme="majorBidi"/>
          <w:sz w:val="20"/>
          <w:szCs w:val="20"/>
        </w:rPr>
        <w:lastRenderedPageBreak/>
        <w:t>data median and range for non- parametric data.</w:t>
      </w:r>
    </w:p>
    <w:p w:rsidR="006423E8" w:rsidRPr="003C1083" w:rsidRDefault="006423E8" w:rsidP="003C1083">
      <w:pPr>
        <w:numPr>
          <w:ilvl w:val="0"/>
          <w:numId w:val="17"/>
        </w:numPr>
        <w:autoSpaceDN w:val="0"/>
        <w:ind w:hanging="18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Qualitative data were expressed as frequencies and relative percentage.</w:t>
      </w:r>
    </w:p>
    <w:p w:rsidR="006423E8" w:rsidRPr="003C1083" w:rsidRDefault="006423E8" w:rsidP="003C1083">
      <w:pPr>
        <w:numPr>
          <w:ilvl w:val="0"/>
          <w:numId w:val="17"/>
        </w:numPr>
        <w:autoSpaceDN w:val="0"/>
        <w:ind w:hanging="18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Data were tested for normal distribution using Shapiro-</w:t>
      </w:r>
      <w:proofErr w:type="spellStart"/>
      <w:r w:rsidRPr="003C1083">
        <w:rPr>
          <w:rFonts w:asciiTheme="majorBidi" w:eastAsia="Calibri" w:hAnsiTheme="majorBidi" w:cstheme="majorBidi"/>
          <w:sz w:val="20"/>
          <w:szCs w:val="20"/>
        </w:rPr>
        <w:t>Wilk’s</w:t>
      </w:r>
      <w:proofErr w:type="spellEnd"/>
      <w:r w:rsidRPr="003C1083">
        <w:rPr>
          <w:rFonts w:asciiTheme="majorBidi" w:eastAsia="Calibri" w:hAnsiTheme="majorBidi" w:cstheme="majorBidi"/>
          <w:sz w:val="20"/>
          <w:szCs w:val="20"/>
        </w:rPr>
        <w:t xml:space="preserve"> test.</w:t>
      </w:r>
    </w:p>
    <w:p w:rsidR="006423E8" w:rsidRPr="003C1083" w:rsidRDefault="006423E8" w:rsidP="003C1083">
      <w:pPr>
        <w:numPr>
          <w:ilvl w:val="0"/>
          <w:numId w:val="17"/>
        </w:numPr>
        <w:autoSpaceDN w:val="0"/>
        <w:ind w:hanging="18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Data were handled using appropriate statistical tests of </w:t>
      </w:r>
      <w:bookmarkStart w:id="3" w:name="_Hlk52558472"/>
      <w:r w:rsidRPr="003C1083">
        <w:rPr>
          <w:rFonts w:asciiTheme="majorBidi" w:eastAsia="Calibri" w:hAnsiTheme="majorBidi" w:cstheme="majorBidi"/>
          <w:sz w:val="20"/>
          <w:szCs w:val="20"/>
        </w:rPr>
        <w:t>significance</w:t>
      </w:r>
      <w:bookmarkEnd w:id="3"/>
      <w:r w:rsidRPr="003C1083">
        <w:rPr>
          <w:rFonts w:asciiTheme="majorBidi" w:eastAsia="Calibri" w:hAnsiTheme="majorBidi" w:cstheme="majorBidi"/>
          <w:sz w:val="20"/>
          <w:szCs w:val="20"/>
        </w:rPr>
        <w:t xml:space="preserve"> such as :</w:t>
      </w:r>
    </w:p>
    <w:p w:rsidR="006423E8" w:rsidRPr="003C1083" w:rsidRDefault="006423E8" w:rsidP="003C1083">
      <w:pPr>
        <w:pStyle w:val="a3"/>
        <w:numPr>
          <w:ilvl w:val="1"/>
          <w:numId w:val="18"/>
        </w:numPr>
        <w:autoSpaceDN w:val="0"/>
        <w:bidi w:val="0"/>
        <w:spacing w:after="0" w:line="240" w:lineRule="auto"/>
        <w:ind w:left="360" w:hanging="27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Independent t-test and </w:t>
      </w:r>
      <w:proofErr w:type="spellStart"/>
      <w:r w:rsidRPr="003C1083">
        <w:rPr>
          <w:rFonts w:asciiTheme="majorBidi" w:eastAsia="Calibri" w:hAnsiTheme="majorBidi" w:cstheme="majorBidi"/>
          <w:sz w:val="20"/>
          <w:szCs w:val="20"/>
        </w:rPr>
        <w:t>mann</w:t>
      </w:r>
      <w:proofErr w:type="spellEnd"/>
      <w:r w:rsidRPr="003C1083">
        <w:rPr>
          <w:rFonts w:asciiTheme="majorBidi" w:eastAsia="Calibri" w:hAnsiTheme="majorBidi" w:cstheme="majorBidi"/>
          <w:sz w:val="20"/>
          <w:szCs w:val="20"/>
        </w:rPr>
        <w:t xml:space="preserve"> </w:t>
      </w:r>
      <w:proofErr w:type="spellStart"/>
      <w:r w:rsidRPr="003C1083">
        <w:rPr>
          <w:rFonts w:asciiTheme="majorBidi" w:eastAsia="Calibri" w:hAnsiTheme="majorBidi" w:cstheme="majorBidi"/>
          <w:sz w:val="20"/>
          <w:szCs w:val="20"/>
        </w:rPr>
        <w:t>whitney</w:t>
      </w:r>
      <w:proofErr w:type="spellEnd"/>
      <w:r w:rsidRPr="003C1083">
        <w:rPr>
          <w:rFonts w:asciiTheme="majorBidi" w:eastAsia="Calibri" w:hAnsiTheme="majorBidi" w:cstheme="majorBidi"/>
          <w:sz w:val="20"/>
          <w:szCs w:val="20"/>
        </w:rPr>
        <w:t xml:space="preserve"> test were used to calculate difference between quantitative variables in two groups.</w:t>
      </w:r>
    </w:p>
    <w:p w:rsidR="006423E8" w:rsidRPr="003C1083" w:rsidRDefault="006423E8" w:rsidP="003C1083">
      <w:pPr>
        <w:pStyle w:val="a3"/>
        <w:numPr>
          <w:ilvl w:val="1"/>
          <w:numId w:val="18"/>
        </w:numPr>
        <w:autoSpaceDN w:val="0"/>
        <w:bidi w:val="0"/>
        <w:spacing w:after="0" w:line="240" w:lineRule="auto"/>
        <w:ind w:left="360" w:hanging="27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lastRenderedPageBreak/>
        <w:t>Paired t-test was used to compare between two dependent groups of normally distributed variables.</w:t>
      </w:r>
    </w:p>
    <w:p w:rsidR="006423E8" w:rsidRPr="003C1083" w:rsidRDefault="006423E8" w:rsidP="003C1083">
      <w:pPr>
        <w:pStyle w:val="a3"/>
        <w:numPr>
          <w:ilvl w:val="1"/>
          <w:numId w:val="18"/>
        </w:numPr>
        <w:autoSpaceDN w:val="0"/>
        <w:bidi w:val="0"/>
        <w:spacing w:after="0" w:line="240" w:lineRule="auto"/>
        <w:ind w:left="360" w:hanging="27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Chi square test </w:t>
      </w:r>
      <w:r w:rsidRPr="003C1083">
        <w:rPr>
          <w:rFonts w:asciiTheme="majorBidi" w:hAnsiTheme="majorBidi" w:cstheme="majorBidi"/>
          <w:sz w:val="20"/>
          <w:szCs w:val="20"/>
        </w:rPr>
        <w:t>(χ2)</w:t>
      </w:r>
      <w:r w:rsidRPr="003C1083">
        <w:rPr>
          <w:rFonts w:asciiTheme="majorBidi" w:eastAsia="Calibri" w:hAnsiTheme="majorBidi" w:cstheme="majorBidi"/>
          <w:sz w:val="20"/>
          <w:szCs w:val="20"/>
        </w:rPr>
        <w:t xml:space="preserve"> and fisher exact was used to calculated difference between qualitative variables.</w:t>
      </w:r>
    </w:p>
    <w:p w:rsidR="006423E8" w:rsidRPr="003C1083" w:rsidRDefault="006423E8" w:rsidP="003C1083">
      <w:pPr>
        <w:pStyle w:val="a3"/>
        <w:numPr>
          <w:ilvl w:val="1"/>
          <w:numId w:val="18"/>
        </w:numPr>
        <w:autoSpaceDN w:val="0"/>
        <w:bidi w:val="0"/>
        <w:spacing w:after="0" w:line="240" w:lineRule="auto"/>
        <w:ind w:left="360" w:hanging="270"/>
        <w:contextualSpacing w:val="0"/>
        <w:jc w:val="both"/>
        <w:rPr>
          <w:rFonts w:asciiTheme="majorBidi" w:eastAsia="Calibri" w:hAnsiTheme="majorBidi" w:cstheme="majorBidi"/>
          <w:sz w:val="20"/>
          <w:szCs w:val="20"/>
        </w:rPr>
      </w:pPr>
      <w:r w:rsidRPr="003C1083">
        <w:rPr>
          <w:rFonts w:asciiTheme="majorBidi" w:eastAsia="Calibri" w:hAnsiTheme="majorBidi" w:cstheme="majorBidi"/>
          <w:sz w:val="20"/>
          <w:szCs w:val="20"/>
        </w:rPr>
        <w:t xml:space="preserve">All statistical comparison were two tailed with significance level of p-value </w:t>
      </w:r>
      <m:oMath>
        <m:r>
          <m:rPr>
            <m:sty m:val="b"/>
          </m:rPr>
          <w:rPr>
            <w:rFonts w:ascii="Cambria Math" w:eastAsia="Calibri" w:hAnsi="Cambria Math" w:cstheme="majorBidi"/>
            <w:sz w:val="20"/>
            <w:szCs w:val="20"/>
            <w:vertAlign w:val="superscript"/>
          </w:rPr>
          <m:t xml:space="preserve">≤ </m:t>
        </m:r>
      </m:oMath>
      <w:r w:rsidRPr="003C1083">
        <w:rPr>
          <w:rFonts w:asciiTheme="majorBidi" w:eastAsia="Calibri" w:hAnsiTheme="majorBidi" w:cstheme="majorBidi"/>
          <w:sz w:val="20"/>
          <w:szCs w:val="20"/>
        </w:rPr>
        <w:t xml:space="preserve"> 0.05 </w:t>
      </w:r>
      <w:bookmarkStart w:id="4" w:name="_Hlk52561185"/>
      <w:r w:rsidRPr="003C1083">
        <w:rPr>
          <w:rFonts w:asciiTheme="majorBidi" w:eastAsia="Calibri" w:hAnsiTheme="majorBidi" w:cstheme="majorBidi"/>
          <w:sz w:val="20"/>
          <w:szCs w:val="20"/>
        </w:rPr>
        <w:t>indicates</w:t>
      </w:r>
      <w:bookmarkEnd w:id="4"/>
      <w:r w:rsidRPr="003C1083">
        <w:rPr>
          <w:rFonts w:asciiTheme="majorBidi" w:eastAsia="Calibri" w:hAnsiTheme="majorBidi" w:cstheme="majorBidi"/>
          <w:sz w:val="20"/>
          <w:szCs w:val="20"/>
        </w:rPr>
        <w:t xml:space="preserve"> significant, p- value &lt;0.001  indicates highly </w:t>
      </w:r>
      <w:bookmarkStart w:id="5" w:name="_Hlk52561439"/>
      <w:r w:rsidRPr="003C1083">
        <w:rPr>
          <w:rFonts w:asciiTheme="majorBidi" w:eastAsia="Calibri" w:hAnsiTheme="majorBidi" w:cstheme="majorBidi"/>
          <w:sz w:val="20"/>
          <w:szCs w:val="20"/>
        </w:rPr>
        <w:t xml:space="preserve">significant difference </w:t>
      </w:r>
      <w:bookmarkEnd w:id="5"/>
      <w:r w:rsidRPr="003C1083">
        <w:rPr>
          <w:rFonts w:asciiTheme="majorBidi" w:eastAsia="Calibri" w:hAnsiTheme="majorBidi" w:cstheme="majorBidi"/>
          <w:sz w:val="20"/>
          <w:szCs w:val="20"/>
        </w:rPr>
        <w:t>while p-value &gt; 0.05 indicates non significant difference.</w:t>
      </w:r>
    </w:p>
    <w:p w:rsidR="00C92AD6" w:rsidRDefault="00C92AD6" w:rsidP="003C1083">
      <w:pPr>
        <w:autoSpaceDE w:val="0"/>
        <w:autoSpaceDN w:val="0"/>
        <w:adjustRightInd w:val="0"/>
        <w:jc w:val="both"/>
        <w:rPr>
          <w:rFonts w:asciiTheme="majorBidi" w:eastAsia="Calibri" w:hAnsiTheme="majorBidi" w:cstheme="majorBidi"/>
          <w:b/>
          <w:bCs/>
          <w:sz w:val="20"/>
          <w:szCs w:val="20"/>
        </w:rPr>
        <w:sectPr w:rsidR="00C92AD6" w:rsidSect="00C92AD6">
          <w:type w:val="continuous"/>
          <w:pgSz w:w="11906" w:h="16838" w:code="9"/>
          <w:pgMar w:top="1440" w:right="1800" w:bottom="1440" w:left="1800" w:header="706" w:footer="706" w:gutter="0"/>
          <w:cols w:num="2" w:space="720"/>
          <w:rtlGutter/>
          <w:docGrid w:linePitch="360"/>
        </w:sectPr>
      </w:pPr>
    </w:p>
    <w:p w:rsidR="006423E8" w:rsidRPr="003C1083" w:rsidRDefault="003C1083" w:rsidP="003C1083">
      <w:pPr>
        <w:autoSpaceDE w:val="0"/>
        <w:autoSpaceDN w:val="0"/>
        <w:adjustRightInd w:val="0"/>
        <w:jc w:val="both"/>
        <w:rPr>
          <w:rFonts w:asciiTheme="majorBidi" w:eastAsia="Calibri" w:hAnsiTheme="majorBidi" w:cstheme="majorBidi"/>
          <w:b/>
          <w:bCs/>
          <w:sz w:val="20"/>
          <w:szCs w:val="20"/>
        </w:rPr>
      </w:pPr>
      <w:r>
        <w:rPr>
          <w:rFonts w:asciiTheme="majorBidi" w:eastAsia="Calibri" w:hAnsiTheme="majorBidi" w:cstheme="majorBidi"/>
          <w:b/>
          <w:bCs/>
          <w:sz w:val="20"/>
          <w:szCs w:val="20"/>
        </w:rPr>
        <w:lastRenderedPageBreak/>
        <w:t>3.</w:t>
      </w:r>
      <w:r w:rsidR="006423E8" w:rsidRPr="003C1083">
        <w:rPr>
          <w:rFonts w:asciiTheme="majorBidi" w:eastAsia="Calibri" w:hAnsiTheme="majorBidi" w:cstheme="majorBidi"/>
          <w:b/>
          <w:bCs/>
          <w:sz w:val="20"/>
          <w:szCs w:val="20"/>
        </w:rPr>
        <w:t>Results</w:t>
      </w:r>
    </w:p>
    <w:p w:rsidR="006423E8" w:rsidRPr="003C1083" w:rsidRDefault="006423E8" w:rsidP="009411C5">
      <w:pPr>
        <w:pStyle w:val="a3"/>
        <w:bidi w:val="0"/>
        <w:spacing w:after="0" w:line="240" w:lineRule="auto"/>
        <w:ind w:left="0"/>
        <w:contextualSpacing w:val="0"/>
        <w:jc w:val="both"/>
        <w:rPr>
          <w:rFonts w:asciiTheme="majorBidi" w:hAnsiTheme="majorBidi" w:cstheme="majorBidi"/>
          <w:sz w:val="20"/>
          <w:szCs w:val="20"/>
        </w:rPr>
      </w:pPr>
      <w:r w:rsidRPr="003C1083">
        <w:rPr>
          <w:rFonts w:asciiTheme="majorBidi" w:hAnsiTheme="majorBidi" w:cstheme="majorBidi"/>
          <w:b/>
          <w:bCs/>
          <w:sz w:val="20"/>
          <w:szCs w:val="20"/>
        </w:rPr>
        <w:t>Table 1:</w:t>
      </w:r>
      <w:r w:rsidRPr="003C1083">
        <w:rPr>
          <w:rFonts w:asciiTheme="majorBidi" w:hAnsiTheme="majorBidi" w:cstheme="majorBidi"/>
          <w:sz w:val="20"/>
          <w:szCs w:val="20"/>
        </w:rPr>
        <w:t xml:space="preserve"> Distribution of studied sample according to patient’s demographic data. </w:t>
      </w:r>
    </w:p>
    <w:tbl>
      <w:tblPr>
        <w:tblW w:w="6930" w:type="dxa"/>
        <w:tblInd w:w="828" w:type="dxa"/>
        <w:tblBorders>
          <w:top w:val="single" w:sz="4" w:space="0" w:color="auto"/>
          <w:bottom w:val="single" w:sz="4" w:space="0" w:color="auto"/>
        </w:tblBorders>
        <w:tblLook w:val="04A0" w:firstRow="1" w:lastRow="0" w:firstColumn="1" w:lastColumn="0" w:noHBand="0" w:noVBand="1"/>
      </w:tblPr>
      <w:tblGrid>
        <w:gridCol w:w="3136"/>
        <w:gridCol w:w="2264"/>
        <w:gridCol w:w="1530"/>
      </w:tblGrid>
      <w:tr w:rsidR="003C1083" w:rsidRPr="003C1083" w:rsidTr="009411C5">
        <w:trPr>
          <w:trHeight w:val="70"/>
        </w:trPr>
        <w:tc>
          <w:tcPr>
            <w:tcW w:w="3136" w:type="dxa"/>
            <w:shd w:val="clear" w:color="auto" w:fill="auto"/>
            <w:vAlign w:val="center"/>
          </w:tcPr>
          <w:p w:rsidR="006423E8" w:rsidRPr="003C1083" w:rsidRDefault="006423E8" w:rsidP="003C1083">
            <w:pPr>
              <w:jc w:val="both"/>
              <w:rPr>
                <w:rFonts w:asciiTheme="majorBidi" w:hAnsiTheme="majorBidi" w:cstheme="majorBidi"/>
                <w:b/>
                <w:bCs/>
                <w:sz w:val="20"/>
                <w:szCs w:val="20"/>
              </w:rPr>
            </w:pPr>
          </w:p>
        </w:tc>
        <w:tc>
          <w:tcPr>
            <w:tcW w:w="2264" w:type="dxa"/>
            <w:shd w:val="clear" w:color="auto" w:fill="auto"/>
            <w:vAlign w:val="center"/>
            <w:hideMark/>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Number</w:t>
            </w:r>
          </w:p>
        </w:tc>
        <w:tc>
          <w:tcPr>
            <w:tcW w:w="1530" w:type="dxa"/>
            <w:shd w:val="clear" w:color="auto" w:fill="auto"/>
            <w:vAlign w:val="center"/>
            <w:hideMark/>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Percent</w:t>
            </w:r>
          </w:p>
        </w:tc>
      </w:tr>
      <w:tr w:rsidR="003C1083" w:rsidRPr="003C1083" w:rsidTr="009411C5">
        <w:trPr>
          <w:trHeight w:val="70"/>
        </w:trPr>
        <w:tc>
          <w:tcPr>
            <w:tcW w:w="3136" w:type="dxa"/>
            <w:shd w:val="clear" w:color="auto" w:fill="auto"/>
            <w:vAlign w:val="center"/>
            <w:hideMark/>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Age (years)</w:t>
            </w:r>
          </w:p>
        </w:tc>
        <w:tc>
          <w:tcPr>
            <w:tcW w:w="2264" w:type="dxa"/>
            <w:shd w:val="clear" w:color="auto" w:fill="auto"/>
            <w:vAlign w:val="center"/>
          </w:tcPr>
          <w:p w:rsidR="006423E8" w:rsidRPr="003C1083" w:rsidRDefault="006423E8" w:rsidP="003C1083">
            <w:pPr>
              <w:jc w:val="both"/>
              <w:rPr>
                <w:rFonts w:asciiTheme="majorBidi" w:hAnsiTheme="majorBidi" w:cstheme="majorBidi"/>
                <w:sz w:val="20"/>
                <w:szCs w:val="20"/>
              </w:rPr>
            </w:pPr>
          </w:p>
        </w:tc>
        <w:tc>
          <w:tcPr>
            <w:tcW w:w="1530" w:type="dxa"/>
            <w:shd w:val="clear" w:color="auto" w:fill="auto"/>
            <w:vAlign w:val="center"/>
          </w:tcPr>
          <w:p w:rsidR="006423E8" w:rsidRPr="003C1083" w:rsidRDefault="006423E8" w:rsidP="003C1083">
            <w:pPr>
              <w:jc w:val="both"/>
              <w:rPr>
                <w:rFonts w:asciiTheme="majorBidi" w:hAnsiTheme="majorBidi" w:cstheme="majorBidi"/>
                <w:sz w:val="20"/>
                <w:szCs w:val="20"/>
              </w:rPr>
            </w:pPr>
          </w:p>
        </w:tc>
      </w:tr>
      <w:tr w:rsidR="003C1083" w:rsidRPr="003C1083" w:rsidTr="009411C5">
        <w:trPr>
          <w:trHeight w:val="70"/>
        </w:trPr>
        <w:tc>
          <w:tcPr>
            <w:tcW w:w="3136" w:type="dxa"/>
            <w:shd w:val="clear" w:color="auto" w:fill="auto"/>
            <w:vAlign w:val="center"/>
            <w:hideMark/>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Range</w:t>
            </w:r>
          </w:p>
        </w:tc>
        <w:tc>
          <w:tcPr>
            <w:tcW w:w="3794" w:type="dxa"/>
            <w:gridSpan w:val="2"/>
            <w:shd w:val="clear" w:color="auto" w:fill="auto"/>
            <w:vAlign w:val="center"/>
            <w:hideMark/>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53-84</w:t>
            </w:r>
          </w:p>
        </w:tc>
      </w:tr>
      <w:tr w:rsidR="003C1083" w:rsidRPr="003C1083" w:rsidTr="009411C5">
        <w:trPr>
          <w:trHeight w:val="70"/>
        </w:trPr>
        <w:tc>
          <w:tcPr>
            <w:tcW w:w="3136" w:type="dxa"/>
            <w:shd w:val="clear" w:color="auto" w:fill="auto"/>
            <w:vAlign w:val="center"/>
            <w:hideMark/>
          </w:tcPr>
          <w:p w:rsidR="006423E8" w:rsidRPr="003C1083" w:rsidRDefault="006423E8" w:rsidP="003C1083">
            <w:pPr>
              <w:jc w:val="both"/>
              <w:rPr>
                <w:rFonts w:asciiTheme="majorBidi" w:hAnsiTheme="majorBidi" w:cstheme="majorBidi"/>
                <w:sz w:val="20"/>
                <w:szCs w:val="20"/>
              </w:rPr>
            </w:pPr>
            <w:proofErr w:type="spellStart"/>
            <w:r w:rsidRPr="003C1083">
              <w:rPr>
                <w:rFonts w:asciiTheme="majorBidi" w:hAnsiTheme="majorBidi" w:cstheme="majorBidi"/>
                <w:sz w:val="20"/>
                <w:szCs w:val="20"/>
              </w:rPr>
              <w:t>Mean±S.D</w:t>
            </w:r>
            <w:proofErr w:type="spellEnd"/>
            <w:r w:rsidRPr="003C1083">
              <w:rPr>
                <w:rFonts w:asciiTheme="majorBidi" w:hAnsiTheme="majorBidi" w:cstheme="majorBidi"/>
                <w:sz w:val="20"/>
                <w:szCs w:val="20"/>
              </w:rPr>
              <w:t>.</w:t>
            </w:r>
          </w:p>
        </w:tc>
        <w:tc>
          <w:tcPr>
            <w:tcW w:w="3794" w:type="dxa"/>
            <w:gridSpan w:val="2"/>
            <w:shd w:val="clear" w:color="auto" w:fill="auto"/>
            <w:vAlign w:val="center"/>
            <w:hideMark/>
          </w:tcPr>
          <w:p w:rsidR="006423E8" w:rsidRPr="003C1083" w:rsidRDefault="006423E8" w:rsidP="003C1083">
            <w:pPr>
              <w:jc w:val="both"/>
              <w:rPr>
                <w:rFonts w:asciiTheme="majorBidi" w:hAnsiTheme="majorBidi" w:cstheme="majorBidi"/>
                <w:sz w:val="20"/>
                <w:szCs w:val="20"/>
                <w:rtl/>
                <w:lang w:bidi="ar-EG"/>
              </w:rPr>
            </w:pPr>
            <w:r w:rsidRPr="003C1083">
              <w:rPr>
                <w:rFonts w:asciiTheme="majorBidi" w:hAnsiTheme="majorBidi" w:cstheme="majorBidi"/>
                <w:sz w:val="20"/>
                <w:szCs w:val="20"/>
              </w:rPr>
              <w:t>69.30±6.934</w:t>
            </w:r>
          </w:p>
        </w:tc>
      </w:tr>
      <w:tr w:rsidR="003C1083" w:rsidRPr="003C1083" w:rsidTr="009411C5">
        <w:trPr>
          <w:trHeight w:val="70"/>
        </w:trPr>
        <w:tc>
          <w:tcPr>
            <w:tcW w:w="3136" w:type="dxa"/>
            <w:shd w:val="clear" w:color="auto" w:fill="auto"/>
            <w:vAlign w:val="center"/>
            <w:hideMark/>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Sex</w:t>
            </w:r>
          </w:p>
        </w:tc>
        <w:tc>
          <w:tcPr>
            <w:tcW w:w="2264" w:type="dxa"/>
            <w:shd w:val="clear" w:color="auto" w:fill="auto"/>
            <w:vAlign w:val="center"/>
          </w:tcPr>
          <w:p w:rsidR="006423E8" w:rsidRPr="003C1083" w:rsidRDefault="006423E8" w:rsidP="003C1083">
            <w:pPr>
              <w:jc w:val="both"/>
              <w:rPr>
                <w:rFonts w:asciiTheme="majorBidi" w:hAnsiTheme="majorBidi" w:cstheme="majorBidi"/>
                <w:sz w:val="20"/>
                <w:szCs w:val="20"/>
              </w:rPr>
            </w:pPr>
          </w:p>
        </w:tc>
        <w:tc>
          <w:tcPr>
            <w:tcW w:w="1530" w:type="dxa"/>
            <w:shd w:val="clear" w:color="auto" w:fill="auto"/>
            <w:vAlign w:val="center"/>
          </w:tcPr>
          <w:p w:rsidR="006423E8" w:rsidRPr="003C1083" w:rsidRDefault="006423E8" w:rsidP="003C1083">
            <w:pPr>
              <w:jc w:val="both"/>
              <w:rPr>
                <w:rFonts w:asciiTheme="majorBidi" w:hAnsiTheme="majorBidi" w:cstheme="majorBidi"/>
                <w:sz w:val="20"/>
                <w:szCs w:val="20"/>
              </w:rPr>
            </w:pPr>
          </w:p>
        </w:tc>
      </w:tr>
      <w:tr w:rsidR="003C1083" w:rsidRPr="003C1083" w:rsidTr="009411C5">
        <w:trPr>
          <w:trHeight w:val="70"/>
        </w:trPr>
        <w:tc>
          <w:tcPr>
            <w:tcW w:w="3136" w:type="dxa"/>
            <w:shd w:val="clear" w:color="auto" w:fill="auto"/>
            <w:vAlign w:val="center"/>
            <w:hideMark/>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Male</w:t>
            </w:r>
          </w:p>
        </w:tc>
        <w:tc>
          <w:tcPr>
            <w:tcW w:w="2264" w:type="dxa"/>
            <w:shd w:val="clear" w:color="auto" w:fill="auto"/>
            <w:vAlign w:val="center"/>
            <w:hideMark/>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74</w:t>
            </w:r>
          </w:p>
        </w:tc>
        <w:tc>
          <w:tcPr>
            <w:tcW w:w="1530" w:type="dxa"/>
            <w:shd w:val="clear" w:color="auto" w:fill="auto"/>
            <w:vAlign w:val="center"/>
            <w:hideMark/>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92.5</w:t>
            </w:r>
          </w:p>
        </w:tc>
      </w:tr>
      <w:tr w:rsidR="003C1083" w:rsidRPr="003C1083" w:rsidTr="009411C5">
        <w:trPr>
          <w:trHeight w:val="70"/>
        </w:trPr>
        <w:tc>
          <w:tcPr>
            <w:tcW w:w="3136" w:type="dxa"/>
            <w:shd w:val="clear" w:color="auto" w:fill="auto"/>
            <w:vAlign w:val="center"/>
            <w:hideMark/>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Female</w:t>
            </w:r>
          </w:p>
        </w:tc>
        <w:tc>
          <w:tcPr>
            <w:tcW w:w="2264" w:type="dxa"/>
            <w:shd w:val="clear" w:color="auto" w:fill="auto"/>
            <w:vAlign w:val="center"/>
            <w:hideMark/>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6</w:t>
            </w:r>
          </w:p>
        </w:tc>
        <w:tc>
          <w:tcPr>
            <w:tcW w:w="1530" w:type="dxa"/>
            <w:shd w:val="clear" w:color="auto" w:fill="auto"/>
            <w:vAlign w:val="center"/>
            <w:hideMark/>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7.5</w:t>
            </w:r>
          </w:p>
        </w:tc>
      </w:tr>
      <w:tr w:rsidR="003C1083" w:rsidRPr="003C1083" w:rsidTr="009411C5">
        <w:trPr>
          <w:trHeight w:val="70"/>
        </w:trPr>
        <w:tc>
          <w:tcPr>
            <w:tcW w:w="3136" w:type="dxa"/>
            <w:shd w:val="clear" w:color="auto" w:fill="auto"/>
            <w:vAlign w:val="center"/>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Smoking</w:t>
            </w:r>
          </w:p>
        </w:tc>
        <w:tc>
          <w:tcPr>
            <w:tcW w:w="2264" w:type="dxa"/>
            <w:shd w:val="clear" w:color="auto" w:fill="auto"/>
            <w:vAlign w:val="center"/>
          </w:tcPr>
          <w:p w:rsidR="006423E8" w:rsidRPr="003C1083" w:rsidRDefault="006423E8" w:rsidP="003C1083">
            <w:pPr>
              <w:jc w:val="both"/>
              <w:rPr>
                <w:rFonts w:asciiTheme="majorBidi" w:hAnsiTheme="majorBidi" w:cstheme="majorBidi"/>
                <w:sz w:val="20"/>
                <w:szCs w:val="20"/>
              </w:rPr>
            </w:pPr>
          </w:p>
        </w:tc>
        <w:tc>
          <w:tcPr>
            <w:tcW w:w="1530" w:type="dxa"/>
            <w:shd w:val="clear" w:color="auto" w:fill="auto"/>
            <w:vAlign w:val="center"/>
          </w:tcPr>
          <w:p w:rsidR="006423E8" w:rsidRPr="003C1083" w:rsidRDefault="006423E8" w:rsidP="003C1083">
            <w:pPr>
              <w:jc w:val="both"/>
              <w:rPr>
                <w:rFonts w:asciiTheme="majorBidi" w:hAnsiTheme="majorBidi" w:cstheme="majorBidi"/>
                <w:sz w:val="20"/>
                <w:szCs w:val="20"/>
              </w:rPr>
            </w:pPr>
          </w:p>
        </w:tc>
      </w:tr>
      <w:tr w:rsidR="003C1083" w:rsidRPr="003C1083" w:rsidTr="009411C5">
        <w:trPr>
          <w:trHeight w:val="70"/>
        </w:trPr>
        <w:tc>
          <w:tcPr>
            <w:tcW w:w="3136"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Smoker</w:t>
            </w:r>
          </w:p>
        </w:tc>
        <w:tc>
          <w:tcPr>
            <w:tcW w:w="226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79</w:t>
            </w:r>
          </w:p>
        </w:tc>
        <w:tc>
          <w:tcPr>
            <w:tcW w:w="1530"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98.75</w:t>
            </w:r>
          </w:p>
        </w:tc>
      </w:tr>
      <w:tr w:rsidR="003C1083" w:rsidRPr="003C1083" w:rsidTr="009411C5">
        <w:trPr>
          <w:trHeight w:val="70"/>
        </w:trPr>
        <w:tc>
          <w:tcPr>
            <w:tcW w:w="3136"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Non smoker</w:t>
            </w:r>
          </w:p>
        </w:tc>
        <w:tc>
          <w:tcPr>
            <w:tcW w:w="226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w:t>
            </w:r>
          </w:p>
        </w:tc>
        <w:tc>
          <w:tcPr>
            <w:tcW w:w="1530"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1.25</w:t>
            </w:r>
          </w:p>
        </w:tc>
      </w:tr>
      <w:tr w:rsidR="003C1083" w:rsidRPr="003C1083" w:rsidTr="009411C5">
        <w:trPr>
          <w:trHeight w:val="70"/>
        </w:trPr>
        <w:tc>
          <w:tcPr>
            <w:tcW w:w="3136" w:type="dxa"/>
            <w:shd w:val="clear" w:color="auto" w:fill="auto"/>
            <w:vAlign w:val="center"/>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Smoking index</w:t>
            </w:r>
          </w:p>
        </w:tc>
        <w:tc>
          <w:tcPr>
            <w:tcW w:w="2264" w:type="dxa"/>
            <w:shd w:val="clear" w:color="auto" w:fill="auto"/>
            <w:vAlign w:val="center"/>
          </w:tcPr>
          <w:p w:rsidR="006423E8" w:rsidRPr="003C1083" w:rsidRDefault="006423E8" w:rsidP="003C1083">
            <w:pPr>
              <w:jc w:val="both"/>
              <w:rPr>
                <w:rFonts w:asciiTheme="majorBidi" w:hAnsiTheme="majorBidi" w:cstheme="majorBidi"/>
                <w:sz w:val="20"/>
                <w:szCs w:val="20"/>
              </w:rPr>
            </w:pPr>
          </w:p>
        </w:tc>
        <w:tc>
          <w:tcPr>
            <w:tcW w:w="1530" w:type="dxa"/>
            <w:shd w:val="clear" w:color="auto" w:fill="auto"/>
            <w:vAlign w:val="center"/>
          </w:tcPr>
          <w:p w:rsidR="006423E8" w:rsidRPr="003C1083" w:rsidRDefault="006423E8" w:rsidP="003C1083">
            <w:pPr>
              <w:jc w:val="both"/>
              <w:rPr>
                <w:rFonts w:asciiTheme="majorBidi" w:hAnsiTheme="majorBidi" w:cstheme="majorBidi"/>
                <w:sz w:val="20"/>
                <w:szCs w:val="20"/>
              </w:rPr>
            </w:pPr>
          </w:p>
        </w:tc>
      </w:tr>
      <w:tr w:rsidR="003C1083" w:rsidRPr="003C1083" w:rsidTr="009411C5">
        <w:trPr>
          <w:trHeight w:val="70"/>
        </w:trPr>
        <w:tc>
          <w:tcPr>
            <w:tcW w:w="3136"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Range</w:t>
            </w:r>
          </w:p>
        </w:tc>
        <w:tc>
          <w:tcPr>
            <w:tcW w:w="3794" w:type="dxa"/>
            <w:gridSpan w:val="2"/>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400-1800</w:t>
            </w:r>
          </w:p>
        </w:tc>
      </w:tr>
      <w:tr w:rsidR="003C1083" w:rsidRPr="003C1083" w:rsidTr="009411C5">
        <w:trPr>
          <w:trHeight w:val="70"/>
        </w:trPr>
        <w:tc>
          <w:tcPr>
            <w:tcW w:w="3136" w:type="dxa"/>
            <w:shd w:val="clear" w:color="auto" w:fill="auto"/>
            <w:vAlign w:val="center"/>
          </w:tcPr>
          <w:p w:rsidR="006423E8" w:rsidRPr="003C1083" w:rsidRDefault="006423E8" w:rsidP="003C1083">
            <w:pPr>
              <w:jc w:val="both"/>
              <w:rPr>
                <w:rFonts w:asciiTheme="majorBidi" w:hAnsiTheme="majorBidi" w:cstheme="majorBidi"/>
                <w:sz w:val="20"/>
                <w:szCs w:val="20"/>
              </w:rPr>
            </w:pPr>
            <w:proofErr w:type="spellStart"/>
            <w:r w:rsidRPr="003C1083">
              <w:rPr>
                <w:rFonts w:asciiTheme="majorBidi" w:hAnsiTheme="majorBidi" w:cstheme="majorBidi"/>
                <w:sz w:val="20"/>
                <w:szCs w:val="20"/>
              </w:rPr>
              <w:t>Mean±S.D</w:t>
            </w:r>
            <w:proofErr w:type="spellEnd"/>
            <w:r w:rsidRPr="003C1083">
              <w:rPr>
                <w:rFonts w:asciiTheme="majorBidi" w:hAnsiTheme="majorBidi" w:cstheme="majorBidi"/>
                <w:sz w:val="20"/>
                <w:szCs w:val="20"/>
              </w:rPr>
              <w:t>.</w:t>
            </w:r>
          </w:p>
        </w:tc>
        <w:tc>
          <w:tcPr>
            <w:tcW w:w="3794" w:type="dxa"/>
            <w:gridSpan w:val="2"/>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994.94±331.623</w:t>
            </w:r>
          </w:p>
        </w:tc>
      </w:tr>
      <w:tr w:rsidR="003C1083" w:rsidRPr="003C1083" w:rsidTr="009411C5">
        <w:trPr>
          <w:trHeight w:val="70"/>
        </w:trPr>
        <w:tc>
          <w:tcPr>
            <w:tcW w:w="3136" w:type="dxa"/>
            <w:shd w:val="clear" w:color="auto" w:fill="auto"/>
            <w:vAlign w:val="center"/>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Invasive Mechanical Ventilation</w:t>
            </w:r>
          </w:p>
        </w:tc>
        <w:tc>
          <w:tcPr>
            <w:tcW w:w="2264" w:type="dxa"/>
            <w:shd w:val="clear" w:color="auto" w:fill="auto"/>
            <w:vAlign w:val="center"/>
          </w:tcPr>
          <w:p w:rsidR="006423E8" w:rsidRPr="003C1083" w:rsidRDefault="006423E8" w:rsidP="003C1083">
            <w:pPr>
              <w:jc w:val="both"/>
              <w:rPr>
                <w:rFonts w:asciiTheme="majorBidi" w:hAnsiTheme="majorBidi" w:cstheme="majorBidi"/>
                <w:sz w:val="20"/>
                <w:szCs w:val="20"/>
              </w:rPr>
            </w:pPr>
          </w:p>
        </w:tc>
        <w:tc>
          <w:tcPr>
            <w:tcW w:w="1530" w:type="dxa"/>
            <w:shd w:val="clear" w:color="auto" w:fill="auto"/>
            <w:vAlign w:val="center"/>
          </w:tcPr>
          <w:p w:rsidR="006423E8" w:rsidRPr="003C1083" w:rsidRDefault="006423E8" w:rsidP="003C1083">
            <w:pPr>
              <w:jc w:val="both"/>
              <w:rPr>
                <w:rFonts w:asciiTheme="majorBidi" w:hAnsiTheme="majorBidi" w:cstheme="majorBidi"/>
                <w:sz w:val="20"/>
                <w:szCs w:val="20"/>
              </w:rPr>
            </w:pPr>
          </w:p>
        </w:tc>
      </w:tr>
      <w:tr w:rsidR="003C1083" w:rsidRPr="003C1083" w:rsidTr="009411C5">
        <w:trPr>
          <w:trHeight w:val="70"/>
        </w:trPr>
        <w:tc>
          <w:tcPr>
            <w:tcW w:w="3136"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No</w:t>
            </w:r>
          </w:p>
        </w:tc>
        <w:tc>
          <w:tcPr>
            <w:tcW w:w="226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48</w:t>
            </w:r>
          </w:p>
        </w:tc>
        <w:tc>
          <w:tcPr>
            <w:tcW w:w="1530"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60.0</w:t>
            </w:r>
          </w:p>
        </w:tc>
      </w:tr>
      <w:tr w:rsidR="003C1083" w:rsidRPr="003C1083" w:rsidTr="009411C5">
        <w:trPr>
          <w:trHeight w:val="70"/>
        </w:trPr>
        <w:tc>
          <w:tcPr>
            <w:tcW w:w="3136"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Yes</w:t>
            </w:r>
          </w:p>
        </w:tc>
        <w:tc>
          <w:tcPr>
            <w:tcW w:w="226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32</w:t>
            </w:r>
          </w:p>
        </w:tc>
        <w:tc>
          <w:tcPr>
            <w:tcW w:w="1530"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40.0</w:t>
            </w:r>
          </w:p>
        </w:tc>
      </w:tr>
    </w:tbl>
    <w:p w:rsidR="00C92AD6" w:rsidRDefault="00C92AD6" w:rsidP="003C1083">
      <w:pPr>
        <w:jc w:val="both"/>
        <w:rPr>
          <w:rFonts w:asciiTheme="majorBidi" w:hAnsiTheme="majorBidi" w:cstheme="majorBidi"/>
          <w:sz w:val="20"/>
          <w:szCs w:val="20"/>
        </w:rPr>
        <w:sectPr w:rsidR="00C92AD6" w:rsidSect="00C92AD6">
          <w:type w:val="continuous"/>
          <w:pgSz w:w="11906" w:h="16838" w:code="9"/>
          <w:pgMar w:top="1440" w:right="1800" w:bottom="1440" w:left="1800" w:header="706" w:footer="706" w:gutter="0"/>
          <w:cols w:space="708"/>
          <w:bidi/>
          <w:rtlGutter/>
          <w:docGrid w:linePitch="360"/>
        </w:sectPr>
      </w:pPr>
    </w:p>
    <w:p w:rsidR="006423E8" w:rsidRPr="003C1083" w:rsidRDefault="006423E8" w:rsidP="003C1083">
      <w:pPr>
        <w:jc w:val="both"/>
        <w:rPr>
          <w:rFonts w:asciiTheme="majorBidi" w:eastAsia="Calibri" w:hAnsiTheme="majorBidi" w:cstheme="majorBidi"/>
          <w:sz w:val="20"/>
          <w:szCs w:val="20"/>
        </w:rPr>
      </w:pPr>
      <w:r w:rsidRPr="003C1083">
        <w:rPr>
          <w:rFonts w:asciiTheme="majorBidi" w:hAnsiTheme="majorBidi" w:cstheme="majorBidi"/>
          <w:sz w:val="20"/>
          <w:szCs w:val="20"/>
        </w:rPr>
        <w:lastRenderedPageBreak/>
        <w:t>This Table shows demographic data of the studied group.</w:t>
      </w:r>
      <w:r w:rsidRPr="003C1083">
        <w:rPr>
          <w:rFonts w:asciiTheme="majorBidi" w:hAnsiTheme="majorBidi" w:cstheme="majorBidi"/>
          <w:sz w:val="20"/>
          <w:szCs w:val="20"/>
          <w:rtl/>
        </w:rPr>
        <w:t xml:space="preserve"> </w:t>
      </w:r>
      <w:r w:rsidRPr="003C1083">
        <w:rPr>
          <w:rFonts w:asciiTheme="majorBidi" w:hAnsiTheme="majorBidi" w:cstheme="majorBidi"/>
          <w:sz w:val="20"/>
          <w:szCs w:val="20"/>
        </w:rPr>
        <w:t xml:space="preserve">Age ranged from 53-84 years with mean value 69.30±6.934 years. Male cases were 74(92.5%) while female cases were 6(7.5%). The majority of our cases were </w:t>
      </w:r>
      <w:r w:rsidRPr="003C1083">
        <w:rPr>
          <w:rFonts w:asciiTheme="majorBidi" w:hAnsiTheme="majorBidi" w:cstheme="majorBidi"/>
          <w:sz w:val="20"/>
          <w:szCs w:val="20"/>
        </w:rPr>
        <w:lastRenderedPageBreak/>
        <w:t>smoker (98.75%). Smoking index ranged between 400-1800 with mean value 994.94±331.623. Invasive Mechanical Ventilation were detected in 32 patients (40%).</w:t>
      </w:r>
    </w:p>
    <w:p w:rsidR="00C92AD6" w:rsidRDefault="00C92AD6" w:rsidP="009411C5">
      <w:pPr>
        <w:jc w:val="both"/>
        <w:rPr>
          <w:rFonts w:asciiTheme="majorBidi" w:hAnsiTheme="majorBidi" w:cstheme="majorBidi"/>
          <w:b/>
          <w:bCs/>
          <w:sz w:val="20"/>
          <w:szCs w:val="20"/>
        </w:rPr>
        <w:sectPr w:rsidR="00C92AD6" w:rsidSect="00C92AD6">
          <w:type w:val="continuous"/>
          <w:pgSz w:w="11906" w:h="16838" w:code="9"/>
          <w:pgMar w:top="1440" w:right="1800" w:bottom="1440" w:left="1800" w:header="706" w:footer="706" w:gutter="0"/>
          <w:cols w:num="2" w:space="720"/>
          <w:rtlGutter/>
          <w:docGrid w:linePitch="360"/>
        </w:sectPr>
      </w:pPr>
    </w:p>
    <w:p w:rsidR="006423E8" w:rsidRPr="003C1083" w:rsidRDefault="006423E8" w:rsidP="009411C5">
      <w:pPr>
        <w:jc w:val="both"/>
        <w:rPr>
          <w:rFonts w:asciiTheme="majorBidi" w:hAnsiTheme="majorBidi" w:cstheme="majorBidi"/>
          <w:sz w:val="20"/>
          <w:szCs w:val="20"/>
        </w:rPr>
      </w:pPr>
      <w:r w:rsidRPr="003C1083">
        <w:rPr>
          <w:rFonts w:asciiTheme="majorBidi" w:hAnsiTheme="majorBidi" w:cstheme="majorBidi"/>
          <w:b/>
          <w:bCs/>
          <w:sz w:val="20"/>
          <w:szCs w:val="20"/>
        </w:rPr>
        <w:lastRenderedPageBreak/>
        <w:t>Table 2:</w:t>
      </w:r>
      <w:r w:rsidRPr="003C1083">
        <w:rPr>
          <w:rFonts w:asciiTheme="majorBidi" w:hAnsiTheme="majorBidi" w:cstheme="majorBidi"/>
          <w:sz w:val="20"/>
          <w:szCs w:val="20"/>
        </w:rPr>
        <w:t xml:space="preserve"> Distribution of studied sample according to patient’s arterial blood gases</w:t>
      </w:r>
    </w:p>
    <w:tbl>
      <w:tblPr>
        <w:tblW w:w="0" w:type="auto"/>
        <w:tblInd w:w="1008" w:type="dxa"/>
        <w:tblBorders>
          <w:top w:val="single" w:sz="4" w:space="0" w:color="auto"/>
          <w:bottom w:val="single" w:sz="4" w:space="0" w:color="auto"/>
        </w:tblBorders>
        <w:tblLook w:val="04A0" w:firstRow="1" w:lastRow="0" w:firstColumn="1" w:lastColumn="0" w:noHBand="0" w:noVBand="1"/>
      </w:tblPr>
      <w:tblGrid>
        <w:gridCol w:w="2572"/>
        <w:gridCol w:w="2333"/>
        <w:gridCol w:w="1755"/>
      </w:tblGrid>
      <w:tr w:rsidR="003C1083" w:rsidRPr="003C1083" w:rsidTr="009411C5">
        <w:trPr>
          <w:trHeight w:val="70"/>
        </w:trPr>
        <w:tc>
          <w:tcPr>
            <w:tcW w:w="2572" w:type="dxa"/>
            <w:shd w:val="clear" w:color="auto" w:fill="auto"/>
            <w:vAlign w:val="center"/>
          </w:tcPr>
          <w:p w:rsidR="006423E8" w:rsidRPr="003C1083" w:rsidRDefault="006423E8" w:rsidP="003C1083">
            <w:pPr>
              <w:jc w:val="both"/>
              <w:rPr>
                <w:rFonts w:asciiTheme="majorBidi" w:hAnsiTheme="majorBidi" w:cstheme="majorBidi"/>
                <w:b/>
                <w:bCs/>
                <w:sz w:val="20"/>
                <w:szCs w:val="20"/>
              </w:rPr>
            </w:pPr>
          </w:p>
        </w:tc>
        <w:tc>
          <w:tcPr>
            <w:tcW w:w="2333" w:type="dxa"/>
            <w:shd w:val="clear" w:color="auto" w:fill="auto"/>
            <w:vAlign w:val="center"/>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Min. – Max.</w:t>
            </w:r>
          </w:p>
        </w:tc>
        <w:tc>
          <w:tcPr>
            <w:tcW w:w="1755" w:type="dxa"/>
            <w:shd w:val="clear" w:color="auto" w:fill="auto"/>
            <w:vAlign w:val="center"/>
          </w:tcPr>
          <w:p w:rsidR="006423E8" w:rsidRPr="003C1083" w:rsidRDefault="006423E8" w:rsidP="003C1083">
            <w:pPr>
              <w:jc w:val="both"/>
              <w:rPr>
                <w:rFonts w:asciiTheme="majorBidi" w:hAnsiTheme="majorBidi" w:cstheme="majorBidi"/>
                <w:b/>
                <w:bCs/>
                <w:sz w:val="20"/>
                <w:szCs w:val="20"/>
              </w:rPr>
            </w:pPr>
            <w:proofErr w:type="spellStart"/>
            <w:r w:rsidRPr="003C1083">
              <w:rPr>
                <w:rFonts w:asciiTheme="majorBidi" w:hAnsiTheme="majorBidi" w:cstheme="majorBidi"/>
                <w:b/>
                <w:bCs/>
                <w:sz w:val="20"/>
                <w:szCs w:val="20"/>
              </w:rPr>
              <w:t>Mean±S.D</w:t>
            </w:r>
            <w:proofErr w:type="spellEnd"/>
            <w:r w:rsidRPr="003C1083">
              <w:rPr>
                <w:rFonts w:asciiTheme="majorBidi" w:hAnsiTheme="majorBidi" w:cstheme="majorBidi"/>
                <w:b/>
                <w:bCs/>
                <w:sz w:val="20"/>
                <w:szCs w:val="20"/>
              </w:rPr>
              <w:t>.</w:t>
            </w:r>
          </w:p>
        </w:tc>
      </w:tr>
      <w:tr w:rsidR="003C1083" w:rsidRPr="003C1083" w:rsidTr="009411C5">
        <w:trPr>
          <w:trHeight w:val="70"/>
        </w:trPr>
        <w:tc>
          <w:tcPr>
            <w:tcW w:w="2572"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PaO</w:t>
            </w:r>
            <w:r w:rsidRPr="003C1083">
              <w:rPr>
                <w:rFonts w:asciiTheme="majorBidi" w:hAnsiTheme="majorBidi" w:cstheme="majorBidi"/>
                <w:sz w:val="20"/>
                <w:szCs w:val="20"/>
                <w:vertAlign w:val="subscript"/>
              </w:rPr>
              <w:t>2</w:t>
            </w:r>
            <w:r w:rsidRPr="003C1083">
              <w:rPr>
                <w:rFonts w:asciiTheme="majorBidi" w:hAnsiTheme="majorBidi" w:cstheme="majorBidi"/>
                <w:sz w:val="20"/>
                <w:szCs w:val="20"/>
              </w:rPr>
              <w:t>(mm Hg)</w:t>
            </w:r>
          </w:p>
        </w:tc>
        <w:tc>
          <w:tcPr>
            <w:tcW w:w="233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40 – 56</w:t>
            </w:r>
          </w:p>
        </w:tc>
        <w:tc>
          <w:tcPr>
            <w:tcW w:w="175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47.49±5.166</w:t>
            </w:r>
          </w:p>
        </w:tc>
      </w:tr>
      <w:tr w:rsidR="003C1083" w:rsidRPr="003C1083" w:rsidTr="009411C5">
        <w:trPr>
          <w:trHeight w:val="70"/>
        </w:trPr>
        <w:tc>
          <w:tcPr>
            <w:tcW w:w="2572"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PaCO</w:t>
            </w:r>
            <w:r w:rsidRPr="003C1083">
              <w:rPr>
                <w:rFonts w:asciiTheme="majorBidi" w:hAnsiTheme="majorBidi" w:cstheme="majorBidi"/>
                <w:sz w:val="20"/>
                <w:szCs w:val="20"/>
                <w:vertAlign w:val="subscript"/>
              </w:rPr>
              <w:t>2</w:t>
            </w:r>
            <w:r w:rsidRPr="003C1083">
              <w:rPr>
                <w:rFonts w:asciiTheme="majorBidi" w:hAnsiTheme="majorBidi" w:cstheme="majorBidi"/>
                <w:sz w:val="20"/>
                <w:szCs w:val="20"/>
              </w:rPr>
              <w:t>(mm Hg)</w:t>
            </w:r>
          </w:p>
        </w:tc>
        <w:tc>
          <w:tcPr>
            <w:tcW w:w="233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56 – 111</w:t>
            </w:r>
          </w:p>
        </w:tc>
        <w:tc>
          <w:tcPr>
            <w:tcW w:w="175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80.84±12.896</w:t>
            </w:r>
          </w:p>
        </w:tc>
      </w:tr>
      <w:tr w:rsidR="003C1083" w:rsidRPr="003C1083" w:rsidTr="009411C5">
        <w:trPr>
          <w:trHeight w:val="70"/>
        </w:trPr>
        <w:tc>
          <w:tcPr>
            <w:tcW w:w="2572"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PH</w:t>
            </w:r>
          </w:p>
        </w:tc>
        <w:tc>
          <w:tcPr>
            <w:tcW w:w="233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2.28 – 7.33</w:t>
            </w:r>
          </w:p>
        </w:tc>
        <w:tc>
          <w:tcPr>
            <w:tcW w:w="175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7.15±0.563</w:t>
            </w:r>
          </w:p>
        </w:tc>
      </w:tr>
      <w:tr w:rsidR="003C1083" w:rsidRPr="003C1083" w:rsidTr="009411C5">
        <w:trPr>
          <w:trHeight w:val="70"/>
        </w:trPr>
        <w:tc>
          <w:tcPr>
            <w:tcW w:w="2572"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PaO</w:t>
            </w:r>
            <w:r w:rsidRPr="003C1083">
              <w:rPr>
                <w:rFonts w:asciiTheme="majorBidi" w:hAnsiTheme="majorBidi" w:cstheme="majorBidi"/>
                <w:sz w:val="20"/>
                <w:szCs w:val="20"/>
                <w:vertAlign w:val="subscript"/>
              </w:rPr>
              <w:t>2</w:t>
            </w:r>
            <w:r w:rsidRPr="003C1083">
              <w:rPr>
                <w:rFonts w:asciiTheme="majorBidi" w:hAnsiTheme="majorBidi" w:cstheme="majorBidi"/>
                <w:sz w:val="20"/>
                <w:szCs w:val="20"/>
              </w:rPr>
              <w:t>/FiO</w:t>
            </w:r>
            <w:r w:rsidRPr="003C1083">
              <w:rPr>
                <w:rFonts w:asciiTheme="majorBidi" w:hAnsiTheme="majorBidi" w:cstheme="majorBidi"/>
                <w:sz w:val="20"/>
                <w:szCs w:val="20"/>
                <w:vertAlign w:val="subscript"/>
              </w:rPr>
              <w:t>2</w:t>
            </w:r>
          </w:p>
        </w:tc>
        <w:tc>
          <w:tcPr>
            <w:tcW w:w="233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50 – 340</w:t>
            </w:r>
          </w:p>
        </w:tc>
        <w:tc>
          <w:tcPr>
            <w:tcW w:w="175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230.63±73.007</w:t>
            </w:r>
          </w:p>
        </w:tc>
      </w:tr>
    </w:tbl>
    <w:p w:rsidR="00C92AD6" w:rsidRDefault="00C92AD6" w:rsidP="003C1083">
      <w:pPr>
        <w:jc w:val="both"/>
        <w:rPr>
          <w:rFonts w:asciiTheme="majorBidi" w:hAnsiTheme="majorBidi" w:cstheme="majorBidi"/>
          <w:sz w:val="20"/>
          <w:szCs w:val="20"/>
        </w:rPr>
        <w:sectPr w:rsidR="00C92AD6" w:rsidSect="00C92AD6">
          <w:type w:val="continuous"/>
          <w:pgSz w:w="11906" w:h="16838" w:code="9"/>
          <w:pgMar w:top="1440" w:right="1800" w:bottom="1440" w:left="1800" w:header="706" w:footer="706" w:gutter="0"/>
          <w:cols w:space="708"/>
          <w:bidi/>
          <w:rtlGutter/>
          <w:docGrid w:linePitch="360"/>
        </w:sectPr>
      </w:pPr>
    </w:p>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lastRenderedPageBreak/>
        <w:t>This table show patient’s arterial blood gases; PaO</w:t>
      </w:r>
      <w:r w:rsidRPr="003C1083">
        <w:rPr>
          <w:rFonts w:asciiTheme="majorBidi" w:hAnsiTheme="majorBidi" w:cstheme="majorBidi"/>
          <w:sz w:val="20"/>
          <w:szCs w:val="20"/>
          <w:vertAlign w:val="subscript"/>
        </w:rPr>
        <w:t>2</w:t>
      </w:r>
      <w:r w:rsidRPr="003C1083">
        <w:rPr>
          <w:rFonts w:asciiTheme="majorBidi" w:hAnsiTheme="majorBidi" w:cstheme="majorBidi"/>
          <w:sz w:val="20"/>
          <w:szCs w:val="20"/>
        </w:rPr>
        <w:t xml:space="preserve"> was ranged from 40 – 56 with a mean value of 47.49±5.166. Patient’s PaCO</w:t>
      </w:r>
      <w:r w:rsidRPr="003C1083">
        <w:rPr>
          <w:rFonts w:asciiTheme="majorBidi" w:hAnsiTheme="majorBidi" w:cstheme="majorBidi"/>
          <w:sz w:val="20"/>
          <w:szCs w:val="20"/>
          <w:vertAlign w:val="subscript"/>
        </w:rPr>
        <w:t>2</w:t>
      </w:r>
      <w:r w:rsidRPr="003C1083">
        <w:rPr>
          <w:rFonts w:asciiTheme="majorBidi" w:hAnsiTheme="majorBidi" w:cstheme="majorBidi"/>
          <w:sz w:val="20"/>
          <w:szCs w:val="20"/>
        </w:rPr>
        <w:t xml:space="preserve"> was ranged from 56 – 111 with a mean value of </w:t>
      </w:r>
      <w:r w:rsidRPr="003C1083">
        <w:rPr>
          <w:rFonts w:asciiTheme="majorBidi" w:hAnsiTheme="majorBidi" w:cstheme="majorBidi"/>
          <w:sz w:val="20"/>
          <w:szCs w:val="20"/>
        </w:rPr>
        <w:lastRenderedPageBreak/>
        <w:t>80.84±12.896. Patient’s PH was ranged from 2.28 – 7.33 with a mean value of 7.15±0.563. Patient’s PaO</w:t>
      </w:r>
      <w:r w:rsidRPr="003C1083">
        <w:rPr>
          <w:rFonts w:asciiTheme="majorBidi" w:hAnsiTheme="majorBidi" w:cstheme="majorBidi"/>
          <w:sz w:val="20"/>
          <w:szCs w:val="20"/>
          <w:vertAlign w:val="subscript"/>
        </w:rPr>
        <w:t>2</w:t>
      </w:r>
      <w:r w:rsidRPr="003C1083">
        <w:rPr>
          <w:rFonts w:asciiTheme="majorBidi" w:hAnsiTheme="majorBidi" w:cstheme="majorBidi"/>
          <w:sz w:val="20"/>
          <w:szCs w:val="20"/>
        </w:rPr>
        <w:t>/FiO</w:t>
      </w:r>
      <w:r w:rsidRPr="003C1083">
        <w:rPr>
          <w:rFonts w:asciiTheme="majorBidi" w:hAnsiTheme="majorBidi" w:cstheme="majorBidi"/>
          <w:sz w:val="20"/>
          <w:szCs w:val="20"/>
          <w:vertAlign w:val="subscript"/>
        </w:rPr>
        <w:t>2</w:t>
      </w:r>
      <w:r w:rsidRPr="003C1083">
        <w:rPr>
          <w:rFonts w:asciiTheme="majorBidi" w:hAnsiTheme="majorBidi" w:cstheme="majorBidi"/>
          <w:sz w:val="20"/>
          <w:szCs w:val="20"/>
        </w:rPr>
        <w:t xml:space="preserve"> was ranged from 50 – 340 with a mean value of 230.63±73.007.</w:t>
      </w:r>
    </w:p>
    <w:p w:rsidR="00C92AD6" w:rsidRDefault="00C92AD6" w:rsidP="003C1083">
      <w:pPr>
        <w:jc w:val="both"/>
        <w:rPr>
          <w:rFonts w:asciiTheme="majorBidi" w:eastAsia="Calibri" w:hAnsiTheme="majorBidi" w:cstheme="majorBidi"/>
          <w:sz w:val="20"/>
          <w:szCs w:val="20"/>
        </w:rPr>
        <w:sectPr w:rsidR="00C92AD6" w:rsidSect="00C92AD6">
          <w:type w:val="continuous"/>
          <w:pgSz w:w="11906" w:h="16838" w:code="9"/>
          <w:pgMar w:top="1440" w:right="1800" w:bottom="1440" w:left="1800" w:header="706" w:footer="706" w:gutter="0"/>
          <w:cols w:num="2" w:space="720"/>
          <w:rtlGutter/>
          <w:docGrid w:linePitch="360"/>
        </w:sectPr>
      </w:pPr>
    </w:p>
    <w:p w:rsidR="006423E8" w:rsidRPr="003C1083" w:rsidRDefault="006423E8" w:rsidP="003C1083">
      <w:pPr>
        <w:jc w:val="both"/>
        <w:rPr>
          <w:rFonts w:asciiTheme="majorBidi" w:eastAsia="Calibri" w:hAnsiTheme="majorBidi" w:cstheme="majorBidi"/>
          <w:sz w:val="20"/>
          <w:szCs w:val="20"/>
        </w:rPr>
      </w:pPr>
    </w:p>
    <w:p w:rsidR="00602904" w:rsidRPr="003C1083" w:rsidRDefault="00602904" w:rsidP="003C1083">
      <w:pPr>
        <w:jc w:val="both"/>
        <w:rPr>
          <w:rFonts w:asciiTheme="majorBidi" w:eastAsia="Calibri" w:hAnsiTheme="majorBidi" w:cstheme="majorBidi"/>
          <w:sz w:val="20"/>
          <w:szCs w:val="20"/>
        </w:rPr>
      </w:pPr>
    </w:p>
    <w:p w:rsidR="00305E96" w:rsidRDefault="00305E96">
      <w:pPr>
        <w:spacing w:after="200" w:line="276" w:lineRule="auto"/>
        <w:rPr>
          <w:rFonts w:asciiTheme="majorBidi" w:hAnsiTheme="majorBidi" w:cstheme="majorBidi"/>
          <w:b/>
          <w:bCs/>
          <w:sz w:val="20"/>
          <w:szCs w:val="20"/>
        </w:rPr>
      </w:pPr>
      <w:r>
        <w:rPr>
          <w:rFonts w:asciiTheme="majorBidi" w:hAnsiTheme="majorBidi" w:cstheme="majorBidi"/>
          <w:b/>
          <w:bCs/>
          <w:sz w:val="20"/>
          <w:szCs w:val="20"/>
        </w:rPr>
        <w:br w:type="page"/>
      </w:r>
    </w:p>
    <w:p w:rsidR="006423E8" w:rsidRPr="003C1083" w:rsidRDefault="006423E8" w:rsidP="009411C5">
      <w:pPr>
        <w:jc w:val="both"/>
        <w:rPr>
          <w:rFonts w:asciiTheme="majorBidi" w:hAnsiTheme="majorBidi" w:cstheme="majorBidi"/>
          <w:sz w:val="20"/>
          <w:szCs w:val="20"/>
        </w:rPr>
      </w:pPr>
      <w:r w:rsidRPr="003C1083">
        <w:rPr>
          <w:rFonts w:asciiTheme="majorBidi" w:hAnsiTheme="majorBidi" w:cstheme="majorBidi"/>
          <w:b/>
          <w:bCs/>
          <w:sz w:val="20"/>
          <w:szCs w:val="20"/>
        </w:rPr>
        <w:lastRenderedPageBreak/>
        <w:t>Table 3:</w:t>
      </w:r>
      <w:r w:rsidRPr="003C1083">
        <w:rPr>
          <w:rFonts w:asciiTheme="majorBidi" w:hAnsiTheme="majorBidi" w:cstheme="majorBidi"/>
          <w:sz w:val="20"/>
          <w:szCs w:val="20"/>
        </w:rPr>
        <w:t xml:space="preserve"> Distribution of studied sample according to patient’s Duration of mechanical ventilation and I.C.U stay</w:t>
      </w:r>
    </w:p>
    <w:tbl>
      <w:tblPr>
        <w:tblW w:w="0" w:type="auto"/>
        <w:tblInd w:w="198" w:type="dxa"/>
        <w:tblBorders>
          <w:top w:val="single" w:sz="4" w:space="0" w:color="auto"/>
          <w:bottom w:val="single" w:sz="4" w:space="0" w:color="auto"/>
        </w:tblBorders>
        <w:tblLook w:val="04A0" w:firstRow="1" w:lastRow="0" w:firstColumn="1" w:lastColumn="0" w:noHBand="0" w:noVBand="1"/>
      </w:tblPr>
      <w:tblGrid>
        <w:gridCol w:w="3240"/>
        <w:gridCol w:w="1904"/>
        <w:gridCol w:w="1904"/>
        <w:gridCol w:w="1050"/>
      </w:tblGrid>
      <w:tr w:rsidR="003C1083" w:rsidRPr="003C1083" w:rsidTr="009411C5">
        <w:trPr>
          <w:trHeight w:val="70"/>
        </w:trPr>
        <w:tc>
          <w:tcPr>
            <w:tcW w:w="3240" w:type="dxa"/>
            <w:vMerge w:val="restart"/>
            <w:shd w:val="clear" w:color="auto" w:fill="auto"/>
            <w:vAlign w:val="center"/>
          </w:tcPr>
          <w:p w:rsidR="006423E8" w:rsidRPr="003C1083" w:rsidRDefault="006423E8" w:rsidP="003C1083">
            <w:pPr>
              <w:jc w:val="both"/>
              <w:rPr>
                <w:rFonts w:asciiTheme="majorBidi" w:hAnsiTheme="majorBidi" w:cstheme="majorBidi"/>
                <w:b/>
                <w:sz w:val="20"/>
                <w:szCs w:val="20"/>
              </w:rPr>
            </w:pPr>
          </w:p>
        </w:tc>
        <w:tc>
          <w:tcPr>
            <w:tcW w:w="3808" w:type="dxa"/>
            <w:gridSpan w:val="2"/>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Mechanical Ventilation</w:t>
            </w:r>
          </w:p>
        </w:tc>
        <w:tc>
          <w:tcPr>
            <w:tcW w:w="1050" w:type="dxa"/>
            <w:vMerge w:val="restart"/>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P value</w:t>
            </w:r>
          </w:p>
        </w:tc>
      </w:tr>
      <w:tr w:rsidR="003C1083" w:rsidRPr="003C1083" w:rsidTr="009411C5">
        <w:trPr>
          <w:trHeight w:val="70"/>
        </w:trPr>
        <w:tc>
          <w:tcPr>
            <w:tcW w:w="3240" w:type="dxa"/>
            <w:vMerge/>
            <w:shd w:val="clear" w:color="auto" w:fill="auto"/>
            <w:vAlign w:val="center"/>
          </w:tcPr>
          <w:p w:rsidR="006423E8" w:rsidRPr="003C1083" w:rsidRDefault="006423E8" w:rsidP="003C1083">
            <w:pPr>
              <w:jc w:val="both"/>
              <w:rPr>
                <w:rFonts w:asciiTheme="majorBidi" w:hAnsiTheme="majorBidi" w:cstheme="majorBidi"/>
                <w:b/>
                <w:sz w:val="20"/>
                <w:szCs w:val="20"/>
              </w:rPr>
            </w:pPr>
          </w:p>
        </w:tc>
        <w:tc>
          <w:tcPr>
            <w:tcW w:w="1904"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NIMV</w:t>
            </w:r>
          </w:p>
        </w:tc>
        <w:tc>
          <w:tcPr>
            <w:tcW w:w="1904"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IMV</w:t>
            </w:r>
          </w:p>
        </w:tc>
        <w:tc>
          <w:tcPr>
            <w:tcW w:w="1050" w:type="dxa"/>
            <w:vMerge/>
            <w:shd w:val="clear" w:color="auto" w:fill="auto"/>
          </w:tcPr>
          <w:p w:rsidR="006423E8" w:rsidRPr="003C1083" w:rsidRDefault="006423E8" w:rsidP="003C1083">
            <w:pPr>
              <w:jc w:val="both"/>
              <w:rPr>
                <w:rFonts w:asciiTheme="majorBidi" w:hAnsiTheme="majorBidi" w:cstheme="majorBidi"/>
                <w:b/>
                <w:sz w:val="20"/>
                <w:szCs w:val="20"/>
              </w:rPr>
            </w:pPr>
          </w:p>
        </w:tc>
      </w:tr>
      <w:tr w:rsidR="003C1083" w:rsidRPr="003C1083" w:rsidTr="009411C5">
        <w:trPr>
          <w:trHeight w:val="70"/>
        </w:trPr>
        <w:tc>
          <w:tcPr>
            <w:tcW w:w="3240" w:type="dxa"/>
            <w:shd w:val="clear" w:color="auto" w:fill="auto"/>
            <w:vAlign w:val="center"/>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Duration of mechanical ventilation</w:t>
            </w: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p>
        </w:tc>
        <w:tc>
          <w:tcPr>
            <w:tcW w:w="1050" w:type="dxa"/>
            <w:shd w:val="clear" w:color="auto" w:fill="auto"/>
            <w:vAlign w:val="center"/>
          </w:tcPr>
          <w:p w:rsidR="006423E8" w:rsidRPr="003C1083" w:rsidRDefault="006423E8" w:rsidP="003C1083">
            <w:pPr>
              <w:jc w:val="both"/>
              <w:rPr>
                <w:rFonts w:asciiTheme="majorBidi" w:hAnsiTheme="majorBidi" w:cstheme="majorBidi"/>
                <w:sz w:val="20"/>
                <w:szCs w:val="20"/>
              </w:rPr>
            </w:pPr>
          </w:p>
        </w:tc>
      </w:tr>
      <w:tr w:rsidR="003C1083" w:rsidRPr="003C1083" w:rsidTr="009411C5">
        <w:trPr>
          <w:trHeight w:val="70"/>
        </w:trPr>
        <w:tc>
          <w:tcPr>
            <w:tcW w:w="3240"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Min. – Max.</w:t>
            </w: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3 – 14</w:t>
            </w: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4 – 11</w:t>
            </w:r>
          </w:p>
        </w:tc>
        <w:tc>
          <w:tcPr>
            <w:tcW w:w="1050" w:type="dxa"/>
            <w:vMerge w:val="restart"/>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0.381</w:t>
            </w:r>
          </w:p>
        </w:tc>
      </w:tr>
      <w:tr w:rsidR="003C1083" w:rsidRPr="003C1083" w:rsidTr="009411C5">
        <w:trPr>
          <w:trHeight w:val="70"/>
        </w:trPr>
        <w:tc>
          <w:tcPr>
            <w:tcW w:w="3240" w:type="dxa"/>
            <w:shd w:val="clear" w:color="auto" w:fill="auto"/>
            <w:vAlign w:val="center"/>
          </w:tcPr>
          <w:p w:rsidR="006423E8" w:rsidRPr="003C1083" w:rsidRDefault="006423E8" w:rsidP="003C1083">
            <w:pPr>
              <w:jc w:val="both"/>
              <w:rPr>
                <w:rFonts w:asciiTheme="majorBidi" w:hAnsiTheme="majorBidi" w:cstheme="majorBidi"/>
                <w:sz w:val="20"/>
                <w:szCs w:val="20"/>
              </w:rPr>
            </w:pPr>
            <w:proofErr w:type="spellStart"/>
            <w:r w:rsidRPr="003C1083">
              <w:rPr>
                <w:rFonts w:asciiTheme="majorBidi" w:hAnsiTheme="majorBidi" w:cstheme="majorBidi"/>
                <w:sz w:val="20"/>
                <w:szCs w:val="20"/>
              </w:rPr>
              <w:t>Mean±S.D</w:t>
            </w:r>
            <w:proofErr w:type="spellEnd"/>
            <w:r w:rsidRPr="003C1083">
              <w:rPr>
                <w:rFonts w:asciiTheme="majorBidi" w:hAnsiTheme="majorBidi" w:cstheme="majorBidi"/>
                <w:sz w:val="20"/>
                <w:szCs w:val="20"/>
              </w:rPr>
              <w:t>.</w:t>
            </w: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8.15±2.858</w:t>
            </w: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7.53±1.665</w:t>
            </w:r>
          </w:p>
        </w:tc>
        <w:tc>
          <w:tcPr>
            <w:tcW w:w="1050" w:type="dxa"/>
            <w:vMerge/>
            <w:shd w:val="clear" w:color="auto" w:fill="auto"/>
            <w:vAlign w:val="center"/>
          </w:tcPr>
          <w:p w:rsidR="006423E8" w:rsidRPr="003C1083" w:rsidRDefault="006423E8" w:rsidP="003C1083">
            <w:pPr>
              <w:jc w:val="both"/>
              <w:rPr>
                <w:rFonts w:asciiTheme="majorBidi" w:hAnsiTheme="majorBidi" w:cstheme="majorBidi"/>
                <w:sz w:val="20"/>
                <w:szCs w:val="20"/>
              </w:rPr>
            </w:pPr>
          </w:p>
        </w:tc>
      </w:tr>
      <w:tr w:rsidR="003C1083" w:rsidRPr="003C1083" w:rsidTr="009411C5">
        <w:trPr>
          <w:trHeight w:val="70"/>
        </w:trPr>
        <w:tc>
          <w:tcPr>
            <w:tcW w:w="3240" w:type="dxa"/>
            <w:shd w:val="clear" w:color="auto" w:fill="auto"/>
            <w:vAlign w:val="center"/>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Duration of ICU stay</w:t>
            </w: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p>
        </w:tc>
        <w:tc>
          <w:tcPr>
            <w:tcW w:w="1050" w:type="dxa"/>
            <w:shd w:val="clear" w:color="auto" w:fill="auto"/>
            <w:vAlign w:val="center"/>
          </w:tcPr>
          <w:p w:rsidR="006423E8" w:rsidRPr="003C1083" w:rsidRDefault="006423E8" w:rsidP="003C1083">
            <w:pPr>
              <w:jc w:val="both"/>
              <w:rPr>
                <w:rFonts w:asciiTheme="majorBidi" w:hAnsiTheme="majorBidi" w:cstheme="majorBidi"/>
                <w:sz w:val="20"/>
                <w:szCs w:val="20"/>
              </w:rPr>
            </w:pPr>
          </w:p>
        </w:tc>
      </w:tr>
      <w:tr w:rsidR="003C1083" w:rsidRPr="003C1083" w:rsidTr="009411C5">
        <w:trPr>
          <w:trHeight w:val="70"/>
        </w:trPr>
        <w:tc>
          <w:tcPr>
            <w:tcW w:w="3240"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Min. – Max.</w:t>
            </w: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4 – 21</w:t>
            </w: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4 – 14</w:t>
            </w:r>
          </w:p>
        </w:tc>
        <w:tc>
          <w:tcPr>
            <w:tcW w:w="1050" w:type="dxa"/>
            <w:vMerge w:val="restart"/>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0.255</w:t>
            </w:r>
          </w:p>
        </w:tc>
      </w:tr>
      <w:tr w:rsidR="003C1083" w:rsidRPr="003C1083" w:rsidTr="009411C5">
        <w:trPr>
          <w:trHeight w:val="70"/>
        </w:trPr>
        <w:tc>
          <w:tcPr>
            <w:tcW w:w="3240" w:type="dxa"/>
            <w:shd w:val="clear" w:color="auto" w:fill="auto"/>
            <w:vAlign w:val="center"/>
          </w:tcPr>
          <w:p w:rsidR="006423E8" w:rsidRPr="003C1083" w:rsidRDefault="006423E8" w:rsidP="003C1083">
            <w:pPr>
              <w:jc w:val="both"/>
              <w:rPr>
                <w:rFonts w:asciiTheme="majorBidi" w:hAnsiTheme="majorBidi" w:cstheme="majorBidi"/>
                <w:sz w:val="20"/>
                <w:szCs w:val="20"/>
              </w:rPr>
            </w:pPr>
            <w:proofErr w:type="spellStart"/>
            <w:r w:rsidRPr="003C1083">
              <w:rPr>
                <w:rFonts w:asciiTheme="majorBidi" w:hAnsiTheme="majorBidi" w:cstheme="majorBidi"/>
                <w:sz w:val="20"/>
                <w:szCs w:val="20"/>
              </w:rPr>
              <w:t>Mean±S.D</w:t>
            </w:r>
            <w:proofErr w:type="spellEnd"/>
            <w:r w:rsidRPr="003C1083">
              <w:rPr>
                <w:rFonts w:asciiTheme="majorBidi" w:hAnsiTheme="majorBidi" w:cstheme="majorBidi"/>
                <w:sz w:val="20"/>
                <w:szCs w:val="20"/>
              </w:rPr>
              <w:t>.</w:t>
            </w: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9.90±3.360</w:t>
            </w:r>
          </w:p>
        </w:tc>
        <w:tc>
          <w:tcPr>
            <w:tcW w:w="190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8.97±2.148</w:t>
            </w:r>
          </w:p>
        </w:tc>
        <w:tc>
          <w:tcPr>
            <w:tcW w:w="1050" w:type="dxa"/>
            <w:vMerge/>
            <w:shd w:val="clear" w:color="auto" w:fill="auto"/>
          </w:tcPr>
          <w:p w:rsidR="006423E8" w:rsidRPr="003C1083" w:rsidRDefault="006423E8" w:rsidP="003C1083">
            <w:pPr>
              <w:jc w:val="both"/>
              <w:rPr>
                <w:rFonts w:asciiTheme="majorBidi" w:hAnsiTheme="majorBidi" w:cstheme="majorBidi"/>
                <w:sz w:val="20"/>
                <w:szCs w:val="20"/>
              </w:rPr>
            </w:pPr>
          </w:p>
        </w:tc>
      </w:tr>
    </w:tbl>
    <w:p w:rsidR="00C92AD6" w:rsidRDefault="00C92AD6" w:rsidP="003C1083">
      <w:pPr>
        <w:jc w:val="both"/>
        <w:rPr>
          <w:rFonts w:asciiTheme="majorBidi" w:hAnsiTheme="majorBidi" w:cstheme="majorBidi"/>
          <w:sz w:val="20"/>
          <w:szCs w:val="20"/>
        </w:rPr>
        <w:sectPr w:rsidR="00C92AD6" w:rsidSect="00C92AD6">
          <w:type w:val="continuous"/>
          <w:pgSz w:w="11906" w:h="16838" w:code="9"/>
          <w:pgMar w:top="1440" w:right="1800" w:bottom="1440" w:left="1800" w:header="706" w:footer="706" w:gutter="0"/>
          <w:cols w:space="708"/>
          <w:bidi/>
          <w:rtlGutter/>
          <w:docGrid w:linePitch="360"/>
        </w:sectPr>
      </w:pPr>
    </w:p>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lastRenderedPageBreak/>
        <w:t xml:space="preserve">This table show patient’s Duration of mechanical ventilation and I.C.U stay and it </w:t>
      </w:r>
      <w:r w:rsidRPr="003C1083">
        <w:rPr>
          <w:rFonts w:asciiTheme="majorBidi" w:hAnsiTheme="majorBidi" w:cstheme="majorBidi"/>
          <w:sz w:val="20"/>
          <w:szCs w:val="20"/>
        </w:rPr>
        <w:lastRenderedPageBreak/>
        <w:t>show no statistically significant differences between IMV and NIMV.</w:t>
      </w:r>
    </w:p>
    <w:p w:rsidR="00C92AD6" w:rsidRDefault="00C92AD6" w:rsidP="009411C5">
      <w:pPr>
        <w:jc w:val="both"/>
        <w:rPr>
          <w:rFonts w:asciiTheme="majorBidi" w:hAnsiTheme="majorBidi" w:cstheme="majorBidi"/>
          <w:b/>
          <w:bCs/>
          <w:sz w:val="20"/>
          <w:szCs w:val="20"/>
        </w:rPr>
        <w:sectPr w:rsidR="00C92AD6" w:rsidSect="00C92AD6">
          <w:type w:val="continuous"/>
          <w:pgSz w:w="11906" w:h="16838" w:code="9"/>
          <w:pgMar w:top="1440" w:right="1800" w:bottom="1440" w:left="1800" w:header="706" w:footer="706" w:gutter="0"/>
          <w:cols w:num="2" w:space="720"/>
          <w:rtlGutter/>
          <w:docGrid w:linePitch="360"/>
        </w:sectPr>
      </w:pPr>
    </w:p>
    <w:p w:rsidR="006423E8" w:rsidRPr="003C1083" w:rsidRDefault="006423E8" w:rsidP="009411C5">
      <w:pPr>
        <w:jc w:val="both"/>
        <w:rPr>
          <w:rFonts w:asciiTheme="majorBidi" w:hAnsiTheme="majorBidi" w:cstheme="majorBidi"/>
          <w:sz w:val="20"/>
          <w:szCs w:val="20"/>
        </w:rPr>
      </w:pPr>
      <w:r w:rsidRPr="003C1083">
        <w:rPr>
          <w:rFonts w:asciiTheme="majorBidi" w:hAnsiTheme="majorBidi" w:cstheme="majorBidi"/>
          <w:b/>
          <w:bCs/>
          <w:sz w:val="20"/>
          <w:szCs w:val="20"/>
        </w:rPr>
        <w:lastRenderedPageBreak/>
        <w:t>Table4:</w:t>
      </w:r>
      <w:r w:rsidRPr="003C1083">
        <w:rPr>
          <w:rFonts w:asciiTheme="majorBidi" w:hAnsiTheme="majorBidi" w:cstheme="majorBidi"/>
          <w:sz w:val="20"/>
          <w:szCs w:val="20"/>
        </w:rPr>
        <w:t xml:space="preserve"> Distribution of studied sample according to patient’s NT-Pro BNP</w:t>
      </w:r>
    </w:p>
    <w:tbl>
      <w:tblPr>
        <w:tblW w:w="0" w:type="auto"/>
        <w:jc w:val="center"/>
        <w:tblInd w:w="1098" w:type="dxa"/>
        <w:tblBorders>
          <w:top w:val="single" w:sz="4" w:space="0" w:color="auto"/>
          <w:bottom w:val="single" w:sz="4" w:space="0" w:color="auto"/>
        </w:tblBorders>
        <w:tblLook w:val="04A0" w:firstRow="1" w:lastRow="0" w:firstColumn="1" w:lastColumn="0" w:noHBand="0" w:noVBand="1"/>
      </w:tblPr>
      <w:tblGrid>
        <w:gridCol w:w="2583"/>
        <w:gridCol w:w="2406"/>
        <w:gridCol w:w="1941"/>
      </w:tblGrid>
      <w:tr w:rsidR="003C1083" w:rsidRPr="003C1083" w:rsidTr="009411C5">
        <w:trPr>
          <w:trHeight w:val="70"/>
          <w:jc w:val="center"/>
        </w:trPr>
        <w:tc>
          <w:tcPr>
            <w:tcW w:w="2583" w:type="dxa"/>
            <w:shd w:val="clear" w:color="auto" w:fill="auto"/>
            <w:vAlign w:val="center"/>
          </w:tcPr>
          <w:p w:rsidR="006423E8" w:rsidRPr="003C1083" w:rsidRDefault="006423E8" w:rsidP="003C1083">
            <w:pPr>
              <w:jc w:val="both"/>
              <w:rPr>
                <w:rFonts w:asciiTheme="majorBidi" w:hAnsiTheme="majorBidi" w:cstheme="majorBidi"/>
                <w:b/>
                <w:bCs/>
                <w:sz w:val="20"/>
                <w:szCs w:val="20"/>
              </w:rPr>
            </w:pPr>
          </w:p>
        </w:tc>
        <w:tc>
          <w:tcPr>
            <w:tcW w:w="2406" w:type="dxa"/>
            <w:shd w:val="clear" w:color="auto" w:fill="auto"/>
            <w:vAlign w:val="center"/>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Min. – Max.</w:t>
            </w:r>
          </w:p>
        </w:tc>
        <w:tc>
          <w:tcPr>
            <w:tcW w:w="1941" w:type="dxa"/>
            <w:shd w:val="clear" w:color="auto" w:fill="auto"/>
            <w:vAlign w:val="center"/>
          </w:tcPr>
          <w:p w:rsidR="006423E8" w:rsidRPr="003C1083" w:rsidRDefault="006423E8" w:rsidP="003C1083">
            <w:pPr>
              <w:jc w:val="both"/>
              <w:rPr>
                <w:rFonts w:asciiTheme="majorBidi" w:hAnsiTheme="majorBidi" w:cstheme="majorBidi"/>
                <w:b/>
                <w:bCs/>
                <w:sz w:val="20"/>
                <w:szCs w:val="20"/>
              </w:rPr>
            </w:pPr>
            <w:proofErr w:type="spellStart"/>
            <w:r w:rsidRPr="003C1083">
              <w:rPr>
                <w:rFonts w:asciiTheme="majorBidi" w:hAnsiTheme="majorBidi" w:cstheme="majorBidi"/>
                <w:b/>
                <w:bCs/>
                <w:sz w:val="20"/>
                <w:szCs w:val="20"/>
              </w:rPr>
              <w:t>Mean±S.D</w:t>
            </w:r>
            <w:proofErr w:type="spellEnd"/>
            <w:r w:rsidRPr="003C1083">
              <w:rPr>
                <w:rFonts w:asciiTheme="majorBidi" w:hAnsiTheme="majorBidi" w:cstheme="majorBidi"/>
                <w:b/>
                <w:bCs/>
                <w:sz w:val="20"/>
                <w:szCs w:val="20"/>
              </w:rPr>
              <w:t>.</w:t>
            </w:r>
          </w:p>
        </w:tc>
      </w:tr>
      <w:tr w:rsidR="003C1083" w:rsidRPr="003C1083" w:rsidTr="009411C5">
        <w:trPr>
          <w:trHeight w:val="80"/>
          <w:jc w:val="center"/>
        </w:trPr>
        <w:tc>
          <w:tcPr>
            <w:tcW w:w="258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NT-Pro PNP</w:t>
            </w:r>
          </w:p>
        </w:tc>
        <w:tc>
          <w:tcPr>
            <w:tcW w:w="2406"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320.50 – 1188.30</w:t>
            </w:r>
          </w:p>
        </w:tc>
        <w:tc>
          <w:tcPr>
            <w:tcW w:w="1941"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874.53±233.998</w:t>
            </w:r>
          </w:p>
        </w:tc>
      </w:tr>
    </w:tbl>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This table show patient’s duration of ventilation and it was ranged from 320.50 – 1188.30 with a mean value of 874.53±233.998.</w:t>
      </w:r>
    </w:p>
    <w:p w:rsidR="006423E8" w:rsidRPr="003C1083" w:rsidRDefault="006423E8" w:rsidP="009411C5">
      <w:pPr>
        <w:jc w:val="both"/>
        <w:rPr>
          <w:rFonts w:asciiTheme="majorBidi" w:hAnsiTheme="majorBidi" w:cstheme="majorBidi"/>
          <w:sz w:val="20"/>
          <w:szCs w:val="20"/>
        </w:rPr>
      </w:pPr>
      <w:r w:rsidRPr="003C1083">
        <w:rPr>
          <w:rFonts w:asciiTheme="majorBidi" w:hAnsiTheme="majorBidi" w:cstheme="majorBidi"/>
          <w:b/>
          <w:bCs/>
          <w:sz w:val="20"/>
          <w:szCs w:val="20"/>
        </w:rPr>
        <w:t>Table 5:</w:t>
      </w:r>
      <w:r w:rsidRPr="003C1083">
        <w:rPr>
          <w:rFonts w:asciiTheme="majorBidi" w:hAnsiTheme="majorBidi" w:cstheme="majorBidi"/>
          <w:sz w:val="20"/>
          <w:szCs w:val="20"/>
        </w:rPr>
        <w:t xml:space="preserve"> Distribution of studied sample according to patient’s mortality in cases of IMV. </w:t>
      </w:r>
    </w:p>
    <w:tbl>
      <w:tblPr>
        <w:tblW w:w="0" w:type="auto"/>
        <w:jc w:val="center"/>
        <w:tblBorders>
          <w:top w:val="single" w:sz="4" w:space="0" w:color="auto"/>
          <w:bottom w:val="single" w:sz="4" w:space="0" w:color="auto"/>
        </w:tblBorders>
        <w:tblLook w:val="04A0" w:firstRow="1" w:lastRow="0" w:firstColumn="1" w:lastColumn="0" w:noHBand="0" w:noVBand="1"/>
      </w:tblPr>
      <w:tblGrid>
        <w:gridCol w:w="2852"/>
        <w:gridCol w:w="2823"/>
        <w:gridCol w:w="1453"/>
      </w:tblGrid>
      <w:tr w:rsidR="003C1083" w:rsidRPr="003C1083" w:rsidTr="009411C5">
        <w:trPr>
          <w:trHeight w:val="70"/>
          <w:jc w:val="center"/>
        </w:trPr>
        <w:tc>
          <w:tcPr>
            <w:tcW w:w="2852"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Mortality</w:t>
            </w:r>
          </w:p>
        </w:tc>
        <w:tc>
          <w:tcPr>
            <w:tcW w:w="2823"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Number</w:t>
            </w:r>
          </w:p>
        </w:tc>
        <w:tc>
          <w:tcPr>
            <w:tcW w:w="1453"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Percent</w:t>
            </w:r>
          </w:p>
        </w:tc>
      </w:tr>
      <w:tr w:rsidR="003C1083" w:rsidRPr="003C1083" w:rsidTr="009411C5">
        <w:trPr>
          <w:trHeight w:val="70"/>
          <w:jc w:val="center"/>
        </w:trPr>
        <w:tc>
          <w:tcPr>
            <w:tcW w:w="2852"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No</w:t>
            </w:r>
          </w:p>
        </w:tc>
        <w:tc>
          <w:tcPr>
            <w:tcW w:w="282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70</w:t>
            </w:r>
          </w:p>
        </w:tc>
        <w:tc>
          <w:tcPr>
            <w:tcW w:w="145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87.5</w:t>
            </w:r>
          </w:p>
        </w:tc>
      </w:tr>
      <w:tr w:rsidR="003C1083" w:rsidRPr="003C1083" w:rsidTr="009411C5">
        <w:trPr>
          <w:trHeight w:val="70"/>
          <w:jc w:val="center"/>
        </w:trPr>
        <w:tc>
          <w:tcPr>
            <w:tcW w:w="2852"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Yes</w:t>
            </w:r>
          </w:p>
        </w:tc>
        <w:tc>
          <w:tcPr>
            <w:tcW w:w="282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w:t>
            </w:r>
          </w:p>
        </w:tc>
        <w:tc>
          <w:tcPr>
            <w:tcW w:w="145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12.5</w:t>
            </w:r>
          </w:p>
        </w:tc>
      </w:tr>
      <w:tr w:rsidR="003C1083" w:rsidRPr="003C1083" w:rsidTr="009411C5">
        <w:trPr>
          <w:trHeight w:val="70"/>
          <w:jc w:val="center"/>
        </w:trPr>
        <w:tc>
          <w:tcPr>
            <w:tcW w:w="2852" w:type="dxa"/>
            <w:shd w:val="clear" w:color="auto" w:fill="auto"/>
            <w:vAlign w:val="center"/>
          </w:tcPr>
          <w:p w:rsidR="006423E8" w:rsidRPr="003C1083" w:rsidRDefault="006423E8" w:rsidP="003C1083">
            <w:pPr>
              <w:jc w:val="both"/>
              <w:rPr>
                <w:rFonts w:asciiTheme="majorBidi" w:hAnsiTheme="majorBidi" w:cstheme="majorBidi"/>
                <w:b/>
                <w:bCs/>
                <w:sz w:val="20"/>
                <w:szCs w:val="20"/>
              </w:rPr>
            </w:pPr>
            <w:r w:rsidRPr="003C1083">
              <w:rPr>
                <w:rFonts w:asciiTheme="majorBidi" w:hAnsiTheme="majorBidi" w:cstheme="majorBidi"/>
                <w:b/>
                <w:bCs/>
                <w:sz w:val="20"/>
                <w:szCs w:val="20"/>
              </w:rPr>
              <w:t>Total</w:t>
            </w:r>
          </w:p>
        </w:tc>
        <w:tc>
          <w:tcPr>
            <w:tcW w:w="282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80</w:t>
            </w:r>
          </w:p>
        </w:tc>
        <w:tc>
          <w:tcPr>
            <w:tcW w:w="145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w:t>
            </w:r>
          </w:p>
        </w:tc>
      </w:tr>
    </w:tbl>
    <w:p w:rsidR="006423E8" w:rsidRPr="003C1083" w:rsidRDefault="006423E8" w:rsidP="003C1083">
      <w:pPr>
        <w:jc w:val="both"/>
        <w:rPr>
          <w:rFonts w:asciiTheme="majorBidi" w:hAnsiTheme="majorBidi" w:cstheme="majorBidi"/>
          <w:sz w:val="20"/>
          <w:szCs w:val="20"/>
          <w:lang w:bidi="ar-EG"/>
        </w:rPr>
      </w:pPr>
      <w:r w:rsidRPr="003C1083">
        <w:rPr>
          <w:rFonts w:asciiTheme="majorBidi" w:hAnsiTheme="majorBidi" w:cstheme="majorBidi"/>
          <w:sz w:val="20"/>
          <w:szCs w:val="20"/>
        </w:rPr>
        <w:t>This table shows invasive ventilation of the studied group and it show that 10(12.5%) were died.</w:t>
      </w:r>
    </w:p>
    <w:p w:rsidR="006423E8" w:rsidRPr="003C1083" w:rsidRDefault="006423E8" w:rsidP="009411C5">
      <w:pPr>
        <w:jc w:val="both"/>
        <w:rPr>
          <w:rFonts w:asciiTheme="majorBidi" w:hAnsiTheme="majorBidi" w:cstheme="majorBidi"/>
          <w:sz w:val="20"/>
          <w:szCs w:val="20"/>
        </w:rPr>
      </w:pPr>
      <w:r w:rsidRPr="003C1083">
        <w:rPr>
          <w:rFonts w:asciiTheme="majorBidi" w:hAnsiTheme="majorBidi" w:cstheme="majorBidi"/>
          <w:b/>
          <w:bCs/>
          <w:sz w:val="20"/>
          <w:szCs w:val="20"/>
        </w:rPr>
        <w:t>Table 6:</w:t>
      </w:r>
      <w:r w:rsidRPr="003C1083">
        <w:rPr>
          <w:rFonts w:asciiTheme="majorBidi" w:hAnsiTheme="majorBidi" w:cstheme="majorBidi"/>
          <w:sz w:val="20"/>
          <w:szCs w:val="20"/>
        </w:rPr>
        <w:t xml:space="preserve"> Comparison between levels of NT-Pro BNP in patients who needed invasive mechanical ventilation and those who didn’t need invasive mechanical ventilation.</w:t>
      </w:r>
    </w:p>
    <w:tbl>
      <w:tblPr>
        <w:tblW w:w="0" w:type="auto"/>
        <w:jc w:val="center"/>
        <w:tblBorders>
          <w:top w:val="single" w:sz="4" w:space="0" w:color="auto"/>
          <w:bottom w:val="single" w:sz="4" w:space="0" w:color="auto"/>
        </w:tblBorders>
        <w:tblLook w:val="04A0" w:firstRow="1" w:lastRow="0" w:firstColumn="1" w:lastColumn="0" w:noHBand="0" w:noVBand="1"/>
      </w:tblPr>
      <w:tblGrid>
        <w:gridCol w:w="2184"/>
        <w:gridCol w:w="2591"/>
        <w:gridCol w:w="1993"/>
        <w:gridCol w:w="1170"/>
      </w:tblGrid>
      <w:tr w:rsidR="003C1083" w:rsidRPr="003C1083" w:rsidTr="009411C5">
        <w:trPr>
          <w:trHeight w:val="70"/>
          <w:jc w:val="center"/>
        </w:trPr>
        <w:tc>
          <w:tcPr>
            <w:tcW w:w="2184" w:type="dxa"/>
            <w:vMerge w:val="restart"/>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NT-Pro PNP</w:t>
            </w:r>
          </w:p>
        </w:tc>
        <w:tc>
          <w:tcPr>
            <w:tcW w:w="4584" w:type="dxa"/>
            <w:gridSpan w:val="2"/>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Invasive Ventilation</w:t>
            </w:r>
          </w:p>
        </w:tc>
        <w:tc>
          <w:tcPr>
            <w:tcW w:w="1170" w:type="dxa"/>
            <w:vMerge w:val="restart"/>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P value</w:t>
            </w:r>
          </w:p>
        </w:tc>
      </w:tr>
      <w:tr w:rsidR="003C1083" w:rsidRPr="003C1083" w:rsidTr="009411C5">
        <w:trPr>
          <w:trHeight w:val="70"/>
          <w:jc w:val="center"/>
        </w:trPr>
        <w:tc>
          <w:tcPr>
            <w:tcW w:w="2184" w:type="dxa"/>
            <w:vMerge/>
            <w:shd w:val="clear" w:color="auto" w:fill="auto"/>
            <w:vAlign w:val="center"/>
          </w:tcPr>
          <w:p w:rsidR="006423E8" w:rsidRPr="003C1083" w:rsidRDefault="006423E8" w:rsidP="003C1083">
            <w:pPr>
              <w:jc w:val="both"/>
              <w:rPr>
                <w:rFonts w:asciiTheme="majorBidi" w:hAnsiTheme="majorBidi" w:cstheme="majorBidi"/>
                <w:b/>
                <w:sz w:val="20"/>
                <w:szCs w:val="20"/>
              </w:rPr>
            </w:pPr>
          </w:p>
        </w:tc>
        <w:tc>
          <w:tcPr>
            <w:tcW w:w="2591"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No</w:t>
            </w:r>
          </w:p>
        </w:tc>
        <w:tc>
          <w:tcPr>
            <w:tcW w:w="1993"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Yes</w:t>
            </w:r>
          </w:p>
        </w:tc>
        <w:tc>
          <w:tcPr>
            <w:tcW w:w="1170" w:type="dxa"/>
            <w:vMerge/>
            <w:shd w:val="clear" w:color="auto" w:fill="auto"/>
          </w:tcPr>
          <w:p w:rsidR="006423E8" w:rsidRPr="003C1083" w:rsidRDefault="006423E8" w:rsidP="003C1083">
            <w:pPr>
              <w:jc w:val="both"/>
              <w:rPr>
                <w:rFonts w:asciiTheme="majorBidi" w:hAnsiTheme="majorBidi" w:cstheme="majorBidi"/>
                <w:b/>
                <w:sz w:val="20"/>
                <w:szCs w:val="20"/>
              </w:rPr>
            </w:pPr>
          </w:p>
        </w:tc>
      </w:tr>
      <w:tr w:rsidR="003C1083" w:rsidRPr="003C1083" w:rsidTr="009411C5">
        <w:trPr>
          <w:trHeight w:val="70"/>
          <w:jc w:val="center"/>
        </w:trPr>
        <w:tc>
          <w:tcPr>
            <w:tcW w:w="218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Min. – Max.</w:t>
            </w:r>
          </w:p>
        </w:tc>
        <w:tc>
          <w:tcPr>
            <w:tcW w:w="2591"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320.50 – 991.90</w:t>
            </w:r>
          </w:p>
        </w:tc>
        <w:tc>
          <w:tcPr>
            <w:tcW w:w="199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1004.90 – 1188.30</w:t>
            </w:r>
          </w:p>
        </w:tc>
        <w:tc>
          <w:tcPr>
            <w:tcW w:w="1170" w:type="dxa"/>
            <w:vMerge w:val="restart"/>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&lt;0.001*</w:t>
            </w:r>
          </w:p>
        </w:tc>
      </w:tr>
      <w:tr w:rsidR="003C1083" w:rsidRPr="003C1083" w:rsidTr="009411C5">
        <w:trPr>
          <w:trHeight w:val="70"/>
          <w:jc w:val="center"/>
        </w:trPr>
        <w:tc>
          <w:tcPr>
            <w:tcW w:w="2184" w:type="dxa"/>
            <w:shd w:val="clear" w:color="auto" w:fill="auto"/>
            <w:vAlign w:val="center"/>
          </w:tcPr>
          <w:p w:rsidR="006423E8" w:rsidRPr="003C1083" w:rsidRDefault="006423E8" w:rsidP="003C1083">
            <w:pPr>
              <w:jc w:val="both"/>
              <w:rPr>
                <w:rFonts w:asciiTheme="majorBidi" w:hAnsiTheme="majorBidi" w:cstheme="majorBidi"/>
                <w:sz w:val="20"/>
                <w:szCs w:val="20"/>
              </w:rPr>
            </w:pPr>
            <w:proofErr w:type="spellStart"/>
            <w:r w:rsidRPr="003C1083">
              <w:rPr>
                <w:rFonts w:asciiTheme="majorBidi" w:hAnsiTheme="majorBidi" w:cstheme="majorBidi"/>
                <w:sz w:val="20"/>
                <w:szCs w:val="20"/>
              </w:rPr>
              <w:t>Mean±S.D</w:t>
            </w:r>
            <w:proofErr w:type="spellEnd"/>
            <w:r w:rsidRPr="003C1083">
              <w:rPr>
                <w:rFonts w:asciiTheme="majorBidi" w:hAnsiTheme="majorBidi" w:cstheme="majorBidi"/>
                <w:sz w:val="20"/>
                <w:szCs w:val="20"/>
              </w:rPr>
              <w:t>.</w:t>
            </w:r>
          </w:p>
        </w:tc>
        <w:tc>
          <w:tcPr>
            <w:tcW w:w="2591"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739.08±208.526</w:t>
            </w:r>
          </w:p>
        </w:tc>
        <w:tc>
          <w:tcPr>
            <w:tcW w:w="199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1077.71±50.903</w:t>
            </w:r>
          </w:p>
        </w:tc>
        <w:tc>
          <w:tcPr>
            <w:tcW w:w="1170" w:type="dxa"/>
            <w:vMerge/>
            <w:shd w:val="clear" w:color="auto" w:fill="auto"/>
          </w:tcPr>
          <w:p w:rsidR="006423E8" w:rsidRPr="003C1083" w:rsidRDefault="006423E8" w:rsidP="003C1083">
            <w:pPr>
              <w:jc w:val="both"/>
              <w:rPr>
                <w:rFonts w:asciiTheme="majorBidi" w:hAnsiTheme="majorBidi" w:cstheme="majorBidi"/>
                <w:sz w:val="20"/>
                <w:szCs w:val="20"/>
              </w:rPr>
            </w:pPr>
          </w:p>
        </w:tc>
      </w:tr>
    </w:tbl>
    <w:p w:rsidR="006423E8" w:rsidRPr="003C1083" w:rsidRDefault="006423E8" w:rsidP="003C1083">
      <w:pPr>
        <w:jc w:val="both"/>
        <w:rPr>
          <w:rFonts w:asciiTheme="majorBidi" w:hAnsiTheme="majorBidi" w:cstheme="majorBidi"/>
          <w:sz w:val="20"/>
          <w:szCs w:val="20"/>
          <w:rtl/>
          <w:lang w:bidi="ar-EG"/>
        </w:rPr>
      </w:pPr>
      <w:r w:rsidRPr="003C1083">
        <w:rPr>
          <w:rFonts w:asciiTheme="majorBidi" w:hAnsiTheme="majorBidi" w:cstheme="majorBidi"/>
          <w:sz w:val="20"/>
          <w:szCs w:val="20"/>
        </w:rPr>
        <w:t>This table shows comparison between levels of NT-Pro BNP in patients who needed invasive mechanical ventilation and those who didn’t need invasive mechanical ventilation and it show highly statistically significant difference between them.</w:t>
      </w:r>
    </w:p>
    <w:p w:rsidR="006423E8" w:rsidRPr="003C1083" w:rsidRDefault="006423E8" w:rsidP="009411C5">
      <w:pPr>
        <w:jc w:val="both"/>
        <w:rPr>
          <w:rFonts w:asciiTheme="majorBidi" w:hAnsiTheme="majorBidi" w:cstheme="majorBidi"/>
          <w:sz w:val="20"/>
          <w:szCs w:val="20"/>
        </w:rPr>
      </w:pPr>
      <w:r w:rsidRPr="003C1083">
        <w:rPr>
          <w:rFonts w:asciiTheme="majorBidi" w:hAnsiTheme="majorBidi" w:cstheme="majorBidi"/>
          <w:b/>
          <w:bCs/>
          <w:sz w:val="20"/>
          <w:szCs w:val="20"/>
        </w:rPr>
        <w:t>Table7:</w:t>
      </w:r>
      <w:r w:rsidRPr="003C1083">
        <w:rPr>
          <w:rFonts w:asciiTheme="majorBidi" w:hAnsiTheme="majorBidi" w:cstheme="majorBidi"/>
          <w:sz w:val="20"/>
          <w:szCs w:val="20"/>
        </w:rPr>
        <w:t xml:space="preserve"> Relation between NT-Pro BNP and mortality. </w:t>
      </w:r>
    </w:p>
    <w:tbl>
      <w:tblPr>
        <w:tblW w:w="0" w:type="auto"/>
        <w:jc w:val="center"/>
        <w:tblBorders>
          <w:top w:val="single" w:sz="4" w:space="0" w:color="auto"/>
          <w:bottom w:val="single" w:sz="4" w:space="0" w:color="auto"/>
        </w:tblBorders>
        <w:tblLook w:val="04A0" w:firstRow="1" w:lastRow="0" w:firstColumn="1" w:lastColumn="0" w:noHBand="0" w:noVBand="1"/>
      </w:tblPr>
      <w:tblGrid>
        <w:gridCol w:w="2184"/>
        <w:gridCol w:w="2591"/>
        <w:gridCol w:w="1993"/>
        <w:gridCol w:w="900"/>
      </w:tblGrid>
      <w:tr w:rsidR="003C1083" w:rsidRPr="003C1083" w:rsidTr="009411C5">
        <w:trPr>
          <w:trHeight w:val="70"/>
          <w:jc w:val="center"/>
        </w:trPr>
        <w:tc>
          <w:tcPr>
            <w:tcW w:w="2184" w:type="dxa"/>
            <w:vMerge w:val="restart"/>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NT-Pro PNP</w:t>
            </w:r>
          </w:p>
        </w:tc>
        <w:tc>
          <w:tcPr>
            <w:tcW w:w="4584" w:type="dxa"/>
            <w:gridSpan w:val="2"/>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Mortality</w:t>
            </w:r>
          </w:p>
        </w:tc>
        <w:tc>
          <w:tcPr>
            <w:tcW w:w="900" w:type="dxa"/>
            <w:vMerge w:val="restart"/>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P value</w:t>
            </w:r>
          </w:p>
        </w:tc>
      </w:tr>
      <w:tr w:rsidR="003C1083" w:rsidRPr="003C1083" w:rsidTr="009411C5">
        <w:trPr>
          <w:trHeight w:val="70"/>
          <w:jc w:val="center"/>
        </w:trPr>
        <w:tc>
          <w:tcPr>
            <w:tcW w:w="2184" w:type="dxa"/>
            <w:vMerge/>
            <w:shd w:val="clear" w:color="auto" w:fill="auto"/>
            <w:vAlign w:val="center"/>
          </w:tcPr>
          <w:p w:rsidR="006423E8" w:rsidRPr="003C1083" w:rsidRDefault="006423E8" w:rsidP="003C1083">
            <w:pPr>
              <w:jc w:val="both"/>
              <w:rPr>
                <w:rFonts w:asciiTheme="majorBidi" w:hAnsiTheme="majorBidi" w:cstheme="majorBidi"/>
                <w:b/>
                <w:sz w:val="20"/>
                <w:szCs w:val="20"/>
              </w:rPr>
            </w:pPr>
          </w:p>
        </w:tc>
        <w:tc>
          <w:tcPr>
            <w:tcW w:w="2591"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No</w:t>
            </w:r>
          </w:p>
        </w:tc>
        <w:tc>
          <w:tcPr>
            <w:tcW w:w="1993"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Yes</w:t>
            </w:r>
          </w:p>
        </w:tc>
        <w:tc>
          <w:tcPr>
            <w:tcW w:w="900" w:type="dxa"/>
            <w:vMerge/>
            <w:shd w:val="clear" w:color="auto" w:fill="auto"/>
          </w:tcPr>
          <w:p w:rsidR="006423E8" w:rsidRPr="003C1083" w:rsidRDefault="006423E8" w:rsidP="003C1083">
            <w:pPr>
              <w:jc w:val="both"/>
              <w:rPr>
                <w:rFonts w:asciiTheme="majorBidi" w:hAnsiTheme="majorBidi" w:cstheme="majorBidi"/>
                <w:b/>
                <w:sz w:val="20"/>
                <w:szCs w:val="20"/>
              </w:rPr>
            </w:pPr>
          </w:p>
        </w:tc>
      </w:tr>
      <w:tr w:rsidR="003C1083" w:rsidRPr="003C1083" w:rsidTr="009411C5">
        <w:trPr>
          <w:trHeight w:val="70"/>
          <w:jc w:val="center"/>
        </w:trPr>
        <w:tc>
          <w:tcPr>
            <w:tcW w:w="218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Min. – Max.</w:t>
            </w:r>
          </w:p>
        </w:tc>
        <w:tc>
          <w:tcPr>
            <w:tcW w:w="2591"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320.50 – 1099.60</w:t>
            </w:r>
          </w:p>
        </w:tc>
        <w:tc>
          <w:tcPr>
            <w:tcW w:w="199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1102.50 – 1188.30</w:t>
            </w:r>
          </w:p>
        </w:tc>
        <w:tc>
          <w:tcPr>
            <w:tcW w:w="900" w:type="dxa"/>
            <w:vMerge w:val="restart"/>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&lt;0.001*</w:t>
            </w:r>
          </w:p>
        </w:tc>
      </w:tr>
      <w:tr w:rsidR="003C1083" w:rsidRPr="003C1083" w:rsidTr="009411C5">
        <w:trPr>
          <w:trHeight w:val="70"/>
          <w:jc w:val="center"/>
        </w:trPr>
        <w:tc>
          <w:tcPr>
            <w:tcW w:w="2184" w:type="dxa"/>
            <w:shd w:val="clear" w:color="auto" w:fill="auto"/>
            <w:vAlign w:val="center"/>
          </w:tcPr>
          <w:p w:rsidR="006423E8" w:rsidRPr="003C1083" w:rsidRDefault="006423E8" w:rsidP="003C1083">
            <w:pPr>
              <w:jc w:val="both"/>
              <w:rPr>
                <w:rFonts w:asciiTheme="majorBidi" w:hAnsiTheme="majorBidi" w:cstheme="majorBidi"/>
                <w:sz w:val="20"/>
                <w:szCs w:val="20"/>
              </w:rPr>
            </w:pPr>
            <w:proofErr w:type="spellStart"/>
            <w:r w:rsidRPr="003C1083">
              <w:rPr>
                <w:rFonts w:asciiTheme="majorBidi" w:hAnsiTheme="majorBidi" w:cstheme="majorBidi"/>
                <w:sz w:val="20"/>
                <w:szCs w:val="20"/>
              </w:rPr>
              <w:t>Mean±S.D</w:t>
            </w:r>
            <w:proofErr w:type="spellEnd"/>
            <w:r w:rsidRPr="003C1083">
              <w:rPr>
                <w:rFonts w:asciiTheme="majorBidi" w:hAnsiTheme="majorBidi" w:cstheme="majorBidi"/>
                <w:sz w:val="20"/>
                <w:szCs w:val="20"/>
              </w:rPr>
              <w:t>.</w:t>
            </w:r>
          </w:p>
        </w:tc>
        <w:tc>
          <w:tcPr>
            <w:tcW w:w="2591"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837.14±226.303</w:t>
            </w:r>
          </w:p>
        </w:tc>
        <w:tc>
          <w:tcPr>
            <w:tcW w:w="1993"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1136.25±31.840</w:t>
            </w:r>
          </w:p>
        </w:tc>
        <w:tc>
          <w:tcPr>
            <w:tcW w:w="900" w:type="dxa"/>
            <w:vMerge/>
            <w:shd w:val="clear" w:color="auto" w:fill="auto"/>
          </w:tcPr>
          <w:p w:rsidR="006423E8" w:rsidRPr="003C1083" w:rsidRDefault="006423E8" w:rsidP="003C1083">
            <w:pPr>
              <w:jc w:val="both"/>
              <w:rPr>
                <w:rFonts w:asciiTheme="majorBidi" w:hAnsiTheme="majorBidi" w:cstheme="majorBidi"/>
                <w:sz w:val="20"/>
                <w:szCs w:val="20"/>
              </w:rPr>
            </w:pPr>
          </w:p>
        </w:tc>
      </w:tr>
    </w:tbl>
    <w:p w:rsidR="006423E8" w:rsidRPr="003C1083" w:rsidRDefault="006423E8" w:rsidP="003C1083">
      <w:pPr>
        <w:jc w:val="both"/>
        <w:rPr>
          <w:rFonts w:asciiTheme="majorBidi" w:hAnsiTheme="majorBidi" w:cstheme="majorBidi"/>
          <w:sz w:val="20"/>
          <w:szCs w:val="20"/>
          <w:lang w:bidi="ar-EG"/>
        </w:rPr>
      </w:pPr>
      <w:r w:rsidRPr="003C1083">
        <w:rPr>
          <w:rFonts w:asciiTheme="majorBidi" w:hAnsiTheme="majorBidi" w:cstheme="majorBidi"/>
          <w:sz w:val="20"/>
          <w:szCs w:val="20"/>
        </w:rPr>
        <w:t>This table shows relation between NT-Pro BNP and mortality and it show highly statistically significant difference between them.</w:t>
      </w:r>
    </w:p>
    <w:p w:rsidR="006423E8" w:rsidRPr="003C1083" w:rsidRDefault="006423E8" w:rsidP="009411C5">
      <w:pPr>
        <w:jc w:val="both"/>
        <w:rPr>
          <w:rFonts w:asciiTheme="majorBidi" w:hAnsiTheme="majorBidi" w:cstheme="majorBidi"/>
          <w:sz w:val="20"/>
          <w:szCs w:val="20"/>
          <w:lang w:bidi="ar-EG"/>
        </w:rPr>
      </w:pPr>
      <w:r w:rsidRPr="003C1083">
        <w:rPr>
          <w:rFonts w:asciiTheme="majorBidi" w:hAnsiTheme="majorBidi" w:cstheme="majorBidi"/>
          <w:b/>
          <w:bCs/>
          <w:sz w:val="20"/>
          <w:szCs w:val="20"/>
          <w:lang w:bidi="ar-EG"/>
        </w:rPr>
        <w:t>Table</w:t>
      </w:r>
      <w:r w:rsidR="009411C5">
        <w:rPr>
          <w:rFonts w:asciiTheme="majorBidi" w:hAnsiTheme="majorBidi" w:cstheme="majorBidi"/>
          <w:b/>
          <w:bCs/>
          <w:sz w:val="20"/>
          <w:szCs w:val="20"/>
          <w:lang w:bidi="ar-EG"/>
        </w:rPr>
        <w:t xml:space="preserve"> </w:t>
      </w:r>
      <w:r w:rsidRPr="003C1083">
        <w:rPr>
          <w:rFonts w:asciiTheme="majorBidi" w:hAnsiTheme="majorBidi" w:cstheme="majorBidi"/>
          <w:b/>
          <w:bCs/>
          <w:sz w:val="20"/>
          <w:szCs w:val="20"/>
          <w:lang w:bidi="ar-EG"/>
        </w:rPr>
        <w:t>8:</w:t>
      </w:r>
      <w:r w:rsidRPr="003C1083">
        <w:rPr>
          <w:rFonts w:asciiTheme="majorBidi" w:hAnsiTheme="majorBidi" w:cstheme="majorBidi"/>
          <w:sz w:val="20"/>
          <w:szCs w:val="20"/>
          <w:lang w:bidi="ar-EG"/>
        </w:rPr>
        <w:t xml:space="preserve"> Correlation between levels of NT-Pro BNP and different patients parameters</w:t>
      </w:r>
    </w:p>
    <w:tbl>
      <w:tblPr>
        <w:tblW w:w="0" w:type="auto"/>
        <w:jc w:val="center"/>
        <w:tblBorders>
          <w:top w:val="single" w:sz="4" w:space="0" w:color="auto"/>
          <w:bottom w:val="single" w:sz="4" w:space="0" w:color="auto"/>
        </w:tblBorders>
        <w:tblLook w:val="04A0" w:firstRow="1" w:lastRow="0" w:firstColumn="1" w:lastColumn="0" w:noHBand="0" w:noVBand="1"/>
      </w:tblPr>
      <w:tblGrid>
        <w:gridCol w:w="2184"/>
        <w:gridCol w:w="2591"/>
        <w:gridCol w:w="1775"/>
      </w:tblGrid>
      <w:tr w:rsidR="003C1083" w:rsidRPr="003C1083" w:rsidTr="009411C5">
        <w:trPr>
          <w:trHeight w:val="70"/>
          <w:jc w:val="center"/>
        </w:trPr>
        <w:tc>
          <w:tcPr>
            <w:tcW w:w="2184" w:type="dxa"/>
            <w:vMerge w:val="restart"/>
            <w:shd w:val="clear" w:color="auto" w:fill="auto"/>
            <w:vAlign w:val="center"/>
          </w:tcPr>
          <w:p w:rsidR="006423E8" w:rsidRPr="003C1083" w:rsidRDefault="006423E8" w:rsidP="003C1083">
            <w:pPr>
              <w:jc w:val="both"/>
              <w:rPr>
                <w:rFonts w:asciiTheme="majorBidi" w:hAnsiTheme="majorBidi" w:cstheme="majorBidi"/>
                <w:b/>
                <w:sz w:val="20"/>
                <w:szCs w:val="20"/>
              </w:rPr>
            </w:pPr>
          </w:p>
        </w:tc>
        <w:tc>
          <w:tcPr>
            <w:tcW w:w="4366" w:type="dxa"/>
            <w:gridSpan w:val="2"/>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NT-Pro PNP</w:t>
            </w:r>
          </w:p>
        </w:tc>
      </w:tr>
      <w:tr w:rsidR="003C1083" w:rsidRPr="003C1083" w:rsidTr="009411C5">
        <w:trPr>
          <w:trHeight w:val="70"/>
          <w:jc w:val="center"/>
        </w:trPr>
        <w:tc>
          <w:tcPr>
            <w:tcW w:w="2184" w:type="dxa"/>
            <w:vMerge/>
            <w:shd w:val="clear" w:color="auto" w:fill="auto"/>
            <w:vAlign w:val="center"/>
          </w:tcPr>
          <w:p w:rsidR="006423E8" w:rsidRPr="003C1083" w:rsidRDefault="006423E8" w:rsidP="003C1083">
            <w:pPr>
              <w:jc w:val="both"/>
              <w:rPr>
                <w:rFonts w:asciiTheme="majorBidi" w:hAnsiTheme="majorBidi" w:cstheme="majorBidi"/>
                <w:b/>
                <w:sz w:val="20"/>
                <w:szCs w:val="20"/>
              </w:rPr>
            </w:pPr>
          </w:p>
        </w:tc>
        <w:tc>
          <w:tcPr>
            <w:tcW w:w="2591"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R</w:t>
            </w:r>
          </w:p>
        </w:tc>
        <w:tc>
          <w:tcPr>
            <w:tcW w:w="1775"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P</w:t>
            </w:r>
          </w:p>
        </w:tc>
      </w:tr>
      <w:tr w:rsidR="003C1083" w:rsidRPr="003C1083" w:rsidTr="009411C5">
        <w:trPr>
          <w:trHeight w:val="70"/>
          <w:jc w:val="center"/>
        </w:trPr>
        <w:tc>
          <w:tcPr>
            <w:tcW w:w="218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Age</w:t>
            </w:r>
          </w:p>
        </w:tc>
        <w:tc>
          <w:tcPr>
            <w:tcW w:w="2591"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-0.184</w:t>
            </w:r>
          </w:p>
        </w:tc>
        <w:tc>
          <w:tcPr>
            <w:tcW w:w="177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0.102</w:t>
            </w:r>
          </w:p>
        </w:tc>
      </w:tr>
      <w:tr w:rsidR="003C1083" w:rsidRPr="003C1083" w:rsidTr="009411C5">
        <w:trPr>
          <w:trHeight w:val="70"/>
          <w:jc w:val="center"/>
        </w:trPr>
        <w:tc>
          <w:tcPr>
            <w:tcW w:w="218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PH</w:t>
            </w:r>
          </w:p>
        </w:tc>
        <w:tc>
          <w:tcPr>
            <w:tcW w:w="2591"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0.321</w:t>
            </w:r>
          </w:p>
        </w:tc>
        <w:tc>
          <w:tcPr>
            <w:tcW w:w="177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0.004*</w:t>
            </w:r>
          </w:p>
        </w:tc>
      </w:tr>
      <w:tr w:rsidR="003C1083" w:rsidRPr="003C1083" w:rsidTr="009411C5">
        <w:trPr>
          <w:trHeight w:val="70"/>
          <w:jc w:val="center"/>
        </w:trPr>
        <w:tc>
          <w:tcPr>
            <w:tcW w:w="218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PaO</w:t>
            </w:r>
            <w:r w:rsidRPr="003C1083">
              <w:rPr>
                <w:rFonts w:asciiTheme="majorBidi" w:hAnsiTheme="majorBidi" w:cstheme="majorBidi"/>
                <w:sz w:val="20"/>
                <w:szCs w:val="20"/>
                <w:vertAlign w:val="subscript"/>
              </w:rPr>
              <w:t>2</w:t>
            </w:r>
          </w:p>
        </w:tc>
        <w:tc>
          <w:tcPr>
            <w:tcW w:w="2591"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0.021</w:t>
            </w:r>
          </w:p>
        </w:tc>
        <w:tc>
          <w:tcPr>
            <w:tcW w:w="177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0.853</w:t>
            </w:r>
          </w:p>
        </w:tc>
      </w:tr>
      <w:tr w:rsidR="003C1083" w:rsidRPr="003C1083" w:rsidTr="009411C5">
        <w:trPr>
          <w:trHeight w:val="70"/>
          <w:jc w:val="center"/>
        </w:trPr>
        <w:tc>
          <w:tcPr>
            <w:tcW w:w="218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PaCO</w:t>
            </w:r>
            <w:r w:rsidRPr="003C1083">
              <w:rPr>
                <w:rFonts w:asciiTheme="majorBidi" w:hAnsiTheme="majorBidi" w:cstheme="majorBidi"/>
                <w:sz w:val="20"/>
                <w:szCs w:val="20"/>
                <w:vertAlign w:val="subscript"/>
              </w:rPr>
              <w:t>2</w:t>
            </w:r>
          </w:p>
        </w:tc>
        <w:tc>
          <w:tcPr>
            <w:tcW w:w="2591"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-0.252</w:t>
            </w:r>
          </w:p>
        </w:tc>
        <w:tc>
          <w:tcPr>
            <w:tcW w:w="177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0.024*</w:t>
            </w:r>
          </w:p>
        </w:tc>
      </w:tr>
      <w:tr w:rsidR="003C1083" w:rsidRPr="003C1083" w:rsidTr="009411C5">
        <w:trPr>
          <w:trHeight w:val="70"/>
          <w:jc w:val="center"/>
        </w:trPr>
        <w:tc>
          <w:tcPr>
            <w:tcW w:w="218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PaO</w:t>
            </w:r>
            <w:r w:rsidRPr="003C1083">
              <w:rPr>
                <w:rFonts w:asciiTheme="majorBidi" w:hAnsiTheme="majorBidi" w:cstheme="majorBidi"/>
                <w:sz w:val="20"/>
                <w:szCs w:val="20"/>
                <w:vertAlign w:val="subscript"/>
              </w:rPr>
              <w:t>2</w:t>
            </w:r>
            <w:r w:rsidRPr="003C1083">
              <w:rPr>
                <w:rFonts w:asciiTheme="majorBidi" w:hAnsiTheme="majorBidi" w:cstheme="majorBidi"/>
                <w:sz w:val="20"/>
                <w:szCs w:val="20"/>
              </w:rPr>
              <w:t>/FiO</w:t>
            </w:r>
            <w:r w:rsidRPr="003C1083">
              <w:rPr>
                <w:rFonts w:asciiTheme="majorBidi" w:hAnsiTheme="majorBidi" w:cstheme="majorBidi"/>
                <w:sz w:val="20"/>
                <w:szCs w:val="20"/>
                <w:vertAlign w:val="subscript"/>
              </w:rPr>
              <w:t>2</w:t>
            </w:r>
          </w:p>
        </w:tc>
        <w:tc>
          <w:tcPr>
            <w:tcW w:w="2591"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0.309</w:t>
            </w:r>
          </w:p>
        </w:tc>
        <w:tc>
          <w:tcPr>
            <w:tcW w:w="177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0.005*</w:t>
            </w:r>
          </w:p>
        </w:tc>
      </w:tr>
      <w:tr w:rsidR="003C1083" w:rsidRPr="003C1083" w:rsidTr="009411C5">
        <w:trPr>
          <w:trHeight w:val="70"/>
          <w:jc w:val="center"/>
        </w:trPr>
        <w:tc>
          <w:tcPr>
            <w:tcW w:w="218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ICU stay</w:t>
            </w:r>
          </w:p>
        </w:tc>
        <w:tc>
          <w:tcPr>
            <w:tcW w:w="2591"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0.374</w:t>
            </w:r>
          </w:p>
        </w:tc>
        <w:tc>
          <w:tcPr>
            <w:tcW w:w="177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0.001*</w:t>
            </w:r>
          </w:p>
        </w:tc>
      </w:tr>
    </w:tbl>
    <w:p w:rsidR="006423E8" w:rsidRPr="003C1083" w:rsidRDefault="006423E8" w:rsidP="003C1083">
      <w:pPr>
        <w:jc w:val="both"/>
        <w:rPr>
          <w:rFonts w:asciiTheme="majorBidi" w:hAnsiTheme="majorBidi" w:cstheme="majorBidi"/>
          <w:sz w:val="20"/>
          <w:szCs w:val="20"/>
          <w:lang w:bidi="ar-EG"/>
        </w:rPr>
      </w:pPr>
      <w:r w:rsidRPr="003C1083">
        <w:rPr>
          <w:rFonts w:asciiTheme="majorBidi" w:hAnsiTheme="majorBidi" w:cstheme="majorBidi"/>
          <w:sz w:val="20"/>
          <w:szCs w:val="20"/>
          <w:lang w:bidi="ar-EG"/>
        </w:rPr>
        <w:t>Correlation between levels of NT-Pro BNP and different patients parameters show highly positive significant  correlation between levels of NT-Pro BNP and each of PH (r=0.321 , P=0.004), PaO</w:t>
      </w:r>
      <w:r w:rsidRPr="003C1083">
        <w:rPr>
          <w:rFonts w:asciiTheme="majorBidi" w:hAnsiTheme="majorBidi" w:cstheme="majorBidi"/>
          <w:sz w:val="20"/>
          <w:szCs w:val="20"/>
          <w:vertAlign w:val="subscript"/>
          <w:lang w:bidi="ar-EG"/>
        </w:rPr>
        <w:t>2</w:t>
      </w:r>
      <w:r w:rsidRPr="003C1083">
        <w:rPr>
          <w:rFonts w:asciiTheme="majorBidi" w:hAnsiTheme="majorBidi" w:cstheme="majorBidi"/>
          <w:sz w:val="20"/>
          <w:szCs w:val="20"/>
          <w:lang w:bidi="ar-EG"/>
        </w:rPr>
        <w:t>/FiO</w:t>
      </w:r>
      <w:r w:rsidRPr="003C1083">
        <w:rPr>
          <w:rFonts w:asciiTheme="majorBidi" w:hAnsiTheme="majorBidi" w:cstheme="majorBidi"/>
          <w:sz w:val="20"/>
          <w:szCs w:val="20"/>
          <w:vertAlign w:val="subscript"/>
          <w:lang w:bidi="ar-EG"/>
        </w:rPr>
        <w:t>2</w:t>
      </w:r>
      <w:r w:rsidRPr="003C1083">
        <w:rPr>
          <w:rFonts w:asciiTheme="majorBidi" w:hAnsiTheme="majorBidi" w:cstheme="majorBidi"/>
          <w:sz w:val="20"/>
          <w:szCs w:val="20"/>
          <w:lang w:bidi="ar-EG"/>
        </w:rPr>
        <w:t xml:space="preserve"> (r=0.309 , P=0.005) and ICU stay (r=0.374 , P=0.001) and negative  significant  correlation between levels  of NT-Pro BNP and PaCO</w:t>
      </w:r>
      <w:r w:rsidRPr="003C1083">
        <w:rPr>
          <w:rFonts w:asciiTheme="majorBidi" w:hAnsiTheme="majorBidi" w:cstheme="majorBidi"/>
          <w:sz w:val="20"/>
          <w:szCs w:val="20"/>
          <w:vertAlign w:val="subscript"/>
          <w:lang w:bidi="ar-EG"/>
        </w:rPr>
        <w:t>2</w:t>
      </w:r>
      <w:r w:rsidRPr="003C1083">
        <w:rPr>
          <w:rFonts w:asciiTheme="majorBidi" w:hAnsiTheme="majorBidi" w:cstheme="majorBidi"/>
          <w:sz w:val="20"/>
          <w:szCs w:val="20"/>
          <w:lang w:bidi="ar-EG"/>
        </w:rPr>
        <w:t xml:space="preserve"> (r=-0.252 , P=0.024)</w:t>
      </w:r>
    </w:p>
    <w:p w:rsidR="006423E8" w:rsidRPr="003C1083" w:rsidRDefault="006423E8" w:rsidP="003C1083">
      <w:pPr>
        <w:pStyle w:val="a3"/>
        <w:numPr>
          <w:ilvl w:val="0"/>
          <w:numId w:val="12"/>
        </w:numPr>
        <w:bidi w:val="0"/>
        <w:spacing w:after="0" w:line="240" w:lineRule="auto"/>
        <w:ind w:left="0" w:firstLine="0"/>
        <w:contextualSpacing w:val="0"/>
        <w:jc w:val="both"/>
        <w:rPr>
          <w:rFonts w:asciiTheme="majorBidi" w:hAnsiTheme="majorBidi" w:cstheme="majorBidi"/>
          <w:b/>
          <w:bCs/>
          <w:sz w:val="20"/>
          <w:szCs w:val="20"/>
          <w:lang w:bidi="ar-EG"/>
        </w:rPr>
      </w:pPr>
      <w:r w:rsidRPr="003C1083">
        <w:rPr>
          <w:rFonts w:asciiTheme="majorBidi" w:hAnsiTheme="majorBidi" w:cstheme="majorBidi"/>
          <w:b/>
          <w:bCs/>
          <w:sz w:val="20"/>
          <w:szCs w:val="20"/>
          <w:lang w:bidi="ar-EG"/>
        </w:rPr>
        <w:br w:type="page"/>
      </w:r>
    </w:p>
    <w:p w:rsidR="006423E8" w:rsidRPr="003C1083" w:rsidRDefault="006423E8" w:rsidP="009411C5">
      <w:pPr>
        <w:jc w:val="both"/>
        <w:rPr>
          <w:rFonts w:asciiTheme="majorBidi" w:hAnsiTheme="majorBidi" w:cstheme="majorBidi"/>
          <w:sz w:val="20"/>
          <w:szCs w:val="20"/>
          <w:lang w:bidi="ar-EG"/>
        </w:rPr>
      </w:pPr>
      <w:r w:rsidRPr="003C1083">
        <w:rPr>
          <w:rFonts w:asciiTheme="majorBidi" w:hAnsiTheme="majorBidi" w:cstheme="majorBidi"/>
          <w:b/>
          <w:bCs/>
          <w:sz w:val="20"/>
          <w:szCs w:val="20"/>
          <w:lang w:bidi="ar-EG"/>
        </w:rPr>
        <w:lastRenderedPageBreak/>
        <w:t>Table 9:</w:t>
      </w:r>
      <w:r w:rsidRPr="003C1083">
        <w:rPr>
          <w:rFonts w:asciiTheme="majorBidi" w:hAnsiTheme="majorBidi" w:cstheme="majorBidi"/>
          <w:sz w:val="20"/>
          <w:szCs w:val="20"/>
          <w:lang w:bidi="ar-EG"/>
        </w:rPr>
        <w:t xml:space="preserve"> ROC curve analysis of NT-Pro BNP levels as a predictor of need for invasive mechanical ventilation and mortality</w:t>
      </w:r>
    </w:p>
    <w:tbl>
      <w:tblPr>
        <w:tblW w:w="0" w:type="auto"/>
        <w:tblBorders>
          <w:top w:val="single" w:sz="4" w:space="0" w:color="auto"/>
          <w:bottom w:val="single" w:sz="4" w:space="0" w:color="auto"/>
        </w:tblBorders>
        <w:tblLook w:val="04A0" w:firstRow="1" w:lastRow="0" w:firstColumn="1" w:lastColumn="0" w:noHBand="0" w:noVBand="1"/>
      </w:tblPr>
      <w:tblGrid>
        <w:gridCol w:w="1228"/>
        <w:gridCol w:w="1043"/>
        <w:gridCol w:w="1375"/>
        <w:gridCol w:w="1364"/>
        <w:gridCol w:w="767"/>
        <w:gridCol w:w="782"/>
        <w:gridCol w:w="800"/>
        <w:gridCol w:w="937"/>
      </w:tblGrid>
      <w:tr w:rsidR="003C1083" w:rsidRPr="003C1083" w:rsidTr="009411C5">
        <w:trPr>
          <w:trHeight w:val="70"/>
        </w:trPr>
        <w:tc>
          <w:tcPr>
            <w:tcW w:w="1228" w:type="dxa"/>
            <w:vMerge w:val="restart"/>
            <w:shd w:val="clear" w:color="auto" w:fill="auto"/>
            <w:vAlign w:val="center"/>
          </w:tcPr>
          <w:p w:rsidR="006423E8" w:rsidRPr="003C1083" w:rsidRDefault="006423E8" w:rsidP="003C1083">
            <w:pPr>
              <w:jc w:val="both"/>
              <w:rPr>
                <w:rFonts w:asciiTheme="majorBidi" w:hAnsiTheme="majorBidi" w:cstheme="majorBidi"/>
                <w:b/>
                <w:sz w:val="20"/>
                <w:szCs w:val="20"/>
              </w:rPr>
            </w:pPr>
          </w:p>
        </w:tc>
        <w:tc>
          <w:tcPr>
            <w:tcW w:w="7068" w:type="dxa"/>
            <w:gridSpan w:val="7"/>
            <w:shd w:val="clear" w:color="auto" w:fill="auto"/>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NT-Pro PNP</w:t>
            </w:r>
          </w:p>
        </w:tc>
      </w:tr>
      <w:tr w:rsidR="003C1083" w:rsidRPr="003C1083" w:rsidTr="009411C5">
        <w:trPr>
          <w:trHeight w:val="70"/>
        </w:trPr>
        <w:tc>
          <w:tcPr>
            <w:tcW w:w="1228" w:type="dxa"/>
            <w:vMerge/>
            <w:shd w:val="clear" w:color="auto" w:fill="auto"/>
            <w:vAlign w:val="center"/>
          </w:tcPr>
          <w:p w:rsidR="006423E8" w:rsidRPr="003C1083" w:rsidRDefault="006423E8" w:rsidP="003C1083">
            <w:pPr>
              <w:jc w:val="both"/>
              <w:rPr>
                <w:rFonts w:asciiTheme="majorBidi" w:hAnsiTheme="majorBidi" w:cstheme="majorBidi"/>
                <w:b/>
                <w:sz w:val="20"/>
                <w:szCs w:val="20"/>
              </w:rPr>
            </w:pPr>
          </w:p>
        </w:tc>
        <w:tc>
          <w:tcPr>
            <w:tcW w:w="1043" w:type="dxa"/>
            <w:shd w:val="clear" w:color="auto" w:fill="auto"/>
          </w:tcPr>
          <w:p w:rsidR="006423E8" w:rsidRPr="003C1083" w:rsidRDefault="006423E8" w:rsidP="003C1083">
            <w:pPr>
              <w:jc w:val="both"/>
              <w:rPr>
                <w:rFonts w:asciiTheme="majorBidi" w:hAnsiTheme="majorBidi" w:cstheme="majorBidi"/>
                <w:bCs/>
                <w:sz w:val="20"/>
                <w:szCs w:val="20"/>
                <w:rtl/>
                <w:lang w:bidi="ar-EG"/>
              </w:rPr>
            </w:pPr>
            <w:r w:rsidRPr="003C1083">
              <w:rPr>
                <w:rFonts w:asciiTheme="majorBidi" w:hAnsiTheme="majorBidi" w:cstheme="majorBidi"/>
                <w:bCs/>
                <w:sz w:val="20"/>
                <w:szCs w:val="20"/>
                <w:rtl/>
              </w:rPr>
              <w:t>Cut of Value</w:t>
            </w:r>
          </w:p>
        </w:tc>
        <w:tc>
          <w:tcPr>
            <w:tcW w:w="1375"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Sensitivity</w:t>
            </w:r>
          </w:p>
        </w:tc>
        <w:tc>
          <w:tcPr>
            <w:tcW w:w="1364" w:type="dxa"/>
            <w:shd w:val="clear" w:color="auto" w:fill="auto"/>
            <w:vAlign w:val="center"/>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Specificity</w:t>
            </w:r>
          </w:p>
        </w:tc>
        <w:tc>
          <w:tcPr>
            <w:tcW w:w="767" w:type="dxa"/>
            <w:shd w:val="clear" w:color="auto" w:fill="auto"/>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PPV</w:t>
            </w:r>
          </w:p>
        </w:tc>
        <w:tc>
          <w:tcPr>
            <w:tcW w:w="782" w:type="dxa"/>
            <w:shd w:val="clear" w:color="auto" w:fill="auto"/>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NPV</w:t>
            </w:r>
          </w:p>
        </w:tc>
        <w:tc>
          <w:tcPr>
            <w:tcW w:w="800" w:type="dxa"/>
            <w:shd w:val="clear" w:color="auto" w:fill="auto"/>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AUC</w:t>
            </w:r>
          </w:p>
        </w:tc>
        <w:tc>
          <w:tcPr>
            <w:tcW w:w="937" w:type="dxa"/>
            <w:shd w:val="clear" w:color="auto" w:fill="auto"/>
          </w:tcPr>
          <w:p w:rsidR="006423E8" w:rsidRPr="003C1083" w:rsidRDefault="006423E8" w:rsidP="003C1083">
            <w:pPr>
              <w:jc w:val="both"/>
              <w:rPr>
                <w:rFonts w:asciiTheme="majorBidi" w:hAnsiTheme="majorBidi" w:cstheme="majorBidi"/>
                <w:b/>
                <w:sz w:val="20"/>
                <w:szCs w:val="20"/>
              </w:rPr>
            </w:pPr>
            <w:r w:rsidRPr="003C1083">
              <w:rPr>
                <w:rFonts w:asciiTheme="majorBidi" w:hAnsiTheme="majorBidi" w:cstheme="majorBidi"/>
                <w:b/>
                <w:sz w:val="20"/>
                <w:szCs w:val="20"/>
              </w:rPr>
              <w:t>P</w:t>
            </w:r>
          </w:p>
        </w:tc>
      </w:tr>
      <w:tr w:rsidR="003C1083" w:rsidRPr="003C1083" w:rsidTr="009411C5">
        <w:trPr>
          <w:trHeight w:val="70"/>
        </w:trPr>
        <w:tc>
          <w:tcPr>
            <w:tcW w:w="1228"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IMV</w:t>
            </w:r>
          </w:p>
        </w:tc>
        <w:tc>
          <w:tcPr>
            <w:tcW w:w="1043" w:type="dxa"/>
            <w:shd w:val="clear" w:color="auto" w:fill="auto"/>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&gt;991.9</w:t>
            </w:r>
          </w:p>
        </w:tc>
        <w:tc>
          <w:tcPr>
            <w:tcW w:w="137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w:t>
            </w:r>
          </w:p>
        </w:tc>
        <w:tc>
          <w:tcPr>
            <w:tcW w:w="136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w:t>
            </w:r>
          </w:p>
        </w:tc>
        <w:tc>
          <w:tcPr>
            <w:tcW w:w="767" w:type="dxa"/>
            <w:shd w:val="clear" w:color="auto" w:fill="auto"/>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w:t>
            </w:r>
          </w:p>
        </w:tc>
        <w:tc>
          <w:tcPr>
            <w:tcW w:w="782" w:type="dxa"/>
            <w:shd w:val="clear" w:color="auto" w:fill="auto"/>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w:t>
            </w:r>
          </w:p>
        </w:tc>
        <w:tc>
          <w:tcPr>
            <w:tcW w:w="800" w:type="dxa"/>
            <w:shd w:val="clear" w:color="auto" w:fill="auto"/>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1.000</w:t>
            </w:r>
          </w:p>
        </w:tc>
        <w:tc>
          <w:tcPr>
            <w:tcW w:w="937" w:type="dxa"/>
            <w:shd w:val="clear" w:color="auto" w:fill="auto"/>
          </w:tcPr>
          <w:p w:rsidR="006423E8" w:rsidRPr="003C1083" w:rsidRDefault="006423E8" w:rsidP="003C1083">
            <w:pPr>
              <w:jc w:val="both"/>
              <w:rPr>
                <w:rFonts w:asciiTheme="majorBidi" w:hAnsiTheme="majorBidi" w:cstheme="majorBidi"/>
                <w:sz w:val="20"/>
                <w:szCs w:val="20"/>
                <w:lang w:bidi="ar-EG"/>
              </w:rPr>
            </w:pPr>
            <w:r w:rsidRPr="003C1083">
              <w:rPr>
                <w:rFonts w:asciiTheme="majorBidi" w:hAnsiTheme="majorBidi" w:cstheme="majorBidi"/>
                <w:sz w:val="20"/>
                <w:szCs w:val="20"/>
                <w:lang w:bidi="ar-EG"/>
              </w:rPr>
              <w:t>&lt;0.001*</w:t>
            </w:r>
          </w:p>
        </w:tc>
      </w:tr>
      <w:tr w:rsidR="003C1083" w:rsidRPr="003C1083" w:rsidTr="009411C5">
        <w:trPr>
          <w:trHeight w:val="70"/>
        </w:trPr>
        <w:tc>
          <w:tcPr>
            <w:tcW w:w="1228"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Mortality</w:t>
            </w:r>
          </w:p>
        </w:tc>
        <w:tc>
          <w:tcPr>
            <w:tcW w:w="1043" w:type="dxa"/>
            <w:shd w:val="clear" w:color="auto" w:fill="auto"/>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&gt;1099.6</w:t>
            </w:r>
          </w:p>
        </w:tc>
        <w:tc>
          <w:tcPr>
            <w:tcW w:w="1375"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w:t>
            </w:r>
          </w:p>
        </w:tc>
        <w:tc>
          <w:tcPr>
            <w:tcW w:w="1364" w:type="dxa"/>
            <w:shd w:val="clear" w:color="auto" w:fill="auto"/>
            <w:vAlign w:val="center"/>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w:t>
            </w:r>
          </w:p>
        </w:tc>
        <w:tc>
          <w:tcPr>
            <w:tcW w:w="767" w:type="dxa"/>
            <w:shd w:val="clear" w:color="auto" w:fill="auto"/>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w:t>
            </w:r>
          </w:p>
        </w:tc>
        <w:tc>
          <w:tcPr>
            <w:tcW w:w="782" w:type="dxa"/>
            <w:shd w:val="clear" w:color="auto" w:fill="auto"/>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w:t>
            </w:r>
          </w:p>
        </w:tc>
        <w:tc>
          <w:tcPr>
            <w:tcW w:w="800" w:type="dxa"/>
            <w:shd w:val="clear" w:color="auto" w:fill="auto"/>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rPr>
              <w:t>1.000</w:t>
            </w:r>
          </w:p>
        </w:tc>
        <w:tc>
          <w:tcPr>
            <w:tcW w:w="937" w:type="dxa"/>
            <w:shd w:val="clear" w:color="auto" w:fill="auto"/>
          </w:tcPr>
          <w:p w:rsidR="006423E8" w:rsidRPr="003C1083" w:rsidRDefault="006423E8" w:rsidP="003C1083">
            <w:pPr>
              <w:jc w:val="both"/>
              <w:rPr>
                <w:rFonts w:asciiTheme="majorBidi" w:hAnsiTheme="majorBidi" w:cstheme="majorBidi"/>
                <w:sz w:val="20"/>
                <w:szCs w:val="20"/>
              </w:rPr>
            </w:pPr>
            <w:r w:rsidRPr="003C1083">
              <w:rPr>
                <w:rFonts w:asciiTheme="majorBidi" w:hAnsiTheme="majorBidi" w:cstheme="majorBidi"/>
                <w:sz w:val="20"/>
                <w:szCs w:val="20"/>
                <w:lang w:bidi="ar-EG"/>
              </w:rPr>
              <w:t>&lt;0.001*</w:t>
            </w:r>
          </w:p>
        </w:tc>
      </w:tr>
    </w:tbl>
    <w:p w:rsidR="006423E8" w:rsidRPr="003C1083" w:rsidRDefault="006423E8" w:rsidP="003C1083">
      <w:pPr>
        <w:jc w:val="both"/>
        <w:rPr>
          <w:rFonts w:asciiTheme="majorBidi" w:hAnsiTheme="majorBidi" w:cstheme="majorBidi"/>
          <w:sz w:val="20"/>
          <w:szCs w:val="20"/>
          <w:lang w:bidi="ar-EG"/>
        </w:rPr>
      </w:pPr>
      <w:r w:rsidRPr="003C1083">
        <w:rPr>
          <w:rFonts w:asciiTheme="majorBidi" w:hAnsiTheme="majorBidi" w:cstheme="majorBidi"/>
          <w:sz w:val="20"/>
          <w:szCs w:val="20"/>
          <w:lang w:bidi="ar-EG"/>
        </w:rPr>
        <w:t>Table( 9) show that NT-Pro BNP levels was a best predictor of need for invasive mechanical ventilation and mortality at cut off point of &gt;991.9 and &gt;1099.6 respectively with high sensitivity and specificity 100% for each.</w:t>
      </w:r>
    </w:p>
    <w:p w:rsidR="002372FB" w:rsidRDefault="002372FB" w:rsidP="003C1083">
      <w:pPr>
        <w:jc w:val="both"/>
        <w:rPr>
          <w:rFonts w:asciiTheme="majorBidi" w:hAnsiTheme="majorBidi" w:cstheme="majorBidi"/>
          <w:b/>
          <w:bCs/>
          <w:sz w:val="20"/>
          <w:szCs w:val="20"/>
        </w:rPr>
        <w:sectPr w:rsidR="002372FB" w:rsidSect="00C92AD6">
          <w:type w:val="continuous"/>
          <w:pgSz w:w="11906" w:h="16838" w:code="9"/>
          <w:pgMar w:top="1440" w:right="1800" w:bottom="1440" w:left="1800" w:header="706" w:footer="706" w:gutter="0"/>
          <w:cols w:space="708"/>
          <w:bidi/>
          <w:rtlGutter/>
          <w:docGrid w:linePitch="360"/>
        </w:sectPr>
      </w:pPr>
    </w:p>
    <w:p w:rsidR="00267B9F" w:rsidRPr="003C1083" w:rsidRDefault="009411C5" w:rsidP="003C1083">
      <w:pPr>
        <w:jc w:val="both"/>
        <w:rPr>
          <w:rFonts w:asciiTheme="majorBidi" w:hAnsiTheme="majorBidi" w:cstheme="majorBidi"/>
          <w:b/>
          <w:bCs/>
          <w:sz w:val="20"/>
          <w:szCs w:val="20"/>
          <w:rtl/>
        </w:rPr>
      </w:pPr>
      <w:r>
        <w:rPr>
          <w:rFonts w:asciiTheme="majorBidi" w:hAnsiTheme="majorBidi" w:cstheme="majorBidi"/>
          <w:b/>
          <w:bCs/>
          <w:sz w:val="20"/>
          <w:szCs w:val="20"/>
        </w:rPr>
        <w:lastRenderedPageBreak/>
        <w:t>4.</w:t>
      </w:r>
      <w:r w:rsidRPr="003C1083">
        <w:rPr>
          <w:rFonts w:asciiTheme="majorBidi" w:hAnsiTheme="majorBidi" w:cstheme="majorBidi"/>
          <w:b/>
          <w:bCs/>
          <w:sz w:val="20"/>
          <w:szCs w:val="20"/>
        </w:rPr>
        <w:t>Discussion</w:t>
      </w:r>
    </w:p>
    <w:p w:rsidR="00267B9F" w:rsidRPr="003C1083" w:rsidRDefault="00267B9F" w:rsidP="00305E96">
      <w:pPr>
        <w:ind w:firstLine="360"/>
        <w:jc w:val="both"/>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Chronic Obstructive Pulmonary Disease (COPD) is a leading cause of morbidity and mortality worldwide and is associated with a significant economic burden. In 2014, 15.7 million Americans reported that they were diagnosed with COPD. Prevalence of COPD increases with age, ranging from 2.6% in adults aged 18–34 years of age to 12.3% in adults aged 75 years or older (</w:t>
      </w:r>
      <w:r w:rsidR="00305E96">
        <w:rPr>
          <w:rFonts w:asciiTheme="majorBidi" w:hAnsiTheme="majorBidi" w:cstheme="majorBidi"/>
          <w:b/>
          <w:bCs/>
          <w:sz w:val="20"/>
          <w:szCs w:val="20"/>
          <w:shd w:val="clear" w:color="auto" w:fill="FFFFFF"/>
        </w:rPr>
        <w:t>24</w:t>
      </w:r>
      <w:r w:rsidRPr="003C1083">
        <w:rPr>
          <w:rFonts w:asciiTheme="majorBidi" w:hAnsiTheme="majorBidi" w:cstheme="majorBidi"/>
          <w:b/>
          <w:bCs/>
          <w:sz w:val="20"/>
          <w:szCs w:val="20"/>
          <w:shd w:val="clear" w:color="auto" w:fill="FFFFFF"/>
        </w:rPr>
        <w:t>).</w:t>
      </w:r>
    </w:p>
    <w:p w:rsidR="00267B9F" w:rsidRPr="003C1083" w:rsidRDefault="00267B9F" w:rsidP="00305E96">
      <w:pPr>
        <w:ind w:firstLine="360"/>
        <w:jc w:val="both"/>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Studies show that &gt;50% of adults with low pulmonary function do not know that they have COPD, suggesting that actual estimates could be higher. COPD not only leads to limitations in daily activities but also leads to increased economic burden. Work force participation estimates suggest a significant decline in adults with COPD as well as limitations in the type and amount of work that they can perform with restricted activity days ranging from 27 to 63 days per year compared with adults without COPD (</w:t>
      </w:r>
      <w:r w:rsidR="00305E96">
        <w:rPr>
          <w:rFonts w:asciiTheme="majorBidi" w:hAnsiTheme="majorBidi" w:cstheme="majorBidi"/>
          <w:b/>
          <w:bCs/>
          <w:sz w:val="20"/>
          <w:szCs w:val="20"/>
          <w:shd w:val="clear" w:color="auto" w:fill="FFFFFF"/>
        </w:rPr>
        <w:t>20</w:t>
      </w:r>
      <w:r w:rsidRPr="003C1083">
        <w:rPr>
          <w:rFonts w:asciiTheme="majorBidi" w:hAnsiTheme="majorBidi" w:cstheme="majorBidi"/>
          <w:b/>
          <w:bCs/>
          <w:sz w:val="20"/>
          <w:szCs w:val="20"/>
          <w:shd w:val="clear" w:color="auto" w:fill="FFFFFF"/>
        </w:rPr>
        <w:t>).</w:t>
      </w:r>
    </w:p>
    <w:p w:rsidR="00267B9F" w:rsidRPr="003C1083" w:rsidRDefault="00267B9F" w:rsidP="00305E96">
      <w:pPr>
        <w:ind w:firstLine="360"/>
        <w:jc w:val="both"/>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Acute exacerbation of chronic obstructive pulmonary disease (AECOPD) is a common cause of acute hospitalization and a great risk for morbidity and mortality. Since chronic obstructive pulmonary disease (COPD) is considered to be a systemic disorder, it has been reported that one of its multiple aspects is cardiovascular in nature. Although various cardiac diseases, including acute myocardial infarction and chronic heart failure (HF), may be associated with AECOPD, the typical presentation of a specific cardiac condition is rather exceptional in clinical practice (</w:t>
      </w:r>
      <w:r w:rsidR="00305E96">
        <w:rPr>
          <w:rFonts w:asciiTheme="majorBidi" w:hAnsiTheme="majorBidi" w:cstheme="majorBidi"/>
          <w:b/>
          <w:bCs/>
          <w:sz w:val="20"/>
          <w:szCs w:val="20"/>
          <w:shd w:val="clear" w:color="auto" w:fill="FFFFFF"/>
        </w:rPr>
        <w:t>12</w:t>
      </w:r>
      <w:r w:rsidRPr="003C1083">
        <w:rPr>
          <w:rFonts w:asciiTheme="majorBidi" w:hAnsiTheme="majorBidi" w:cstheme="majorBidi"/>
          <w:b/>
          <w:bCs/>
          <w:sz w:val="20"/>
          <w:szCs w:val="20"/>
          <w:shd w:val="clear" w:color="auto" w:fill="FFFFFF"/>
        </w:rPr>
        <w:t>)</w:t>
      </w:r>
      <w:r w:rsidRPr="003C1083">
        <w:rPr>
          <w:rFonts w:asciiTheme="majorBidi" w:hAnsiTheme="majorBidi" w:cstheme="majorBidi"/>
          <w:sz w:val="20"/>
          <w:szCs w:val="20"/>
          <w:shd w:val="clear" w:color="auto" w:fill="FFFFFF"/>
        </w:rPr>
        <w:t>.</w:t>
      </w:r>
    </w:p>
    <w:p w:rsidR="00267B9F" w:rsidRPr="003C1083" w:rsidRDefault="00267B9F" w:rsidP="00305E96">
      <w:pPr>
        <w:ind w:firstLine="360"/>
        <w:jc w:val="both"/>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 xml:space="preserve">B-type natriuretic peptide (BNP) is derived from the pro-hormone pro-BNP, an intracellular, 108-amino acid precursor protein, which is cleaved into two fragments and released by </w:t>
      </w:r>
      <w:proofErr w:type="spellStart"/>
      <w:r w:rsidRPr="003C1083">
        <w:rPr>
          <w:rFonts w:asciiTheme="majorBidi" w:hAnsiTheme="majorBidi" w:cstheme="majorBidi"/>
          <w:sz w:val="20"/>
          <w:szCs w:val="20"/>
          <w:shd w:val="clear" w:color="auto" w:fill="FFFFFF"/>
        </w:rPr>
        <w:t>myocytes</w:t>
      </w:r>
      <w:proofErr w:type="spellEnd"/>
      <w:r w:rsidRPr="003C1083">
        <w:rPr>
          <w:rFonts w:asciiTheme="majorBidi" w:hAnsiTheme="majorBidi" w:cstheme="majorBidi"/>
          <w:sz w:val="20"/>
          <w:szCs w:val="20"/>
          <w:shd w:val="clear" w:color="auto" w:fill="FFFFFF"/>
        </w:rPr>
        <w:t>, yielding BNP and the 76-amino acid N-terminal fragment of pro-BNP (NT-pro-BNP) (</w:t>
      </w:r>
      <w:r w:rsidR="00305E96">
        <w:rPr>
          <w:rFonts w:asciiTheme="majorBidi" w:hAnsiTheme="majorBidi" w:cstheme="majorBidi"/>
          <w:b/>
          <w:bCs/>
          <w:sz w:val="20"/>
          <w:szCs w:val="20"/>
          <w:shd w:val="clear" w:color="auto" w:fill="FFFFFF"/>
        </w:rPr>
        <w:t>5</w:t>
      </w:r>
      <w:r w:rsidRPr="003C1083">
        <w:rPr>
          <w:rFonts w:asciiTheme="majorBidi" w:hAnsiTheme="majorBidi" w:cstheme="majorBidi"/>
          <w:b/>
          <w:bCs/>
          <w:sz w:val="20"/>
          <w:szCs w:val="20"/>
          <w:shd w:val="clear" w:color="auto" w:fill="FFFFFF"/>
        </w:rPr>
        <w:t>)</w:t>
      </w:r>
      <w:r w:rsidRPr="003C1083">
        <w:rPr>
          <w:rFonts w:asciiTheme="majorBidi" w:hAnsiTheme="majorBidi" w:cstheme="majorBidi"/>
          <w:sz w:val="20"/>
          <w:szCs w:val="20"/>
          <w:shd w:val="clear" w:color="auto" w:fill="FFFFFF"/>
        </w:rPr>
        <w:t>.</w:t>
      </w:r>
    </w:p>
    <w:p w:rsidR="00267B9F" w:rsidRPr="003C1083" w:rsidRDefault="00267B9F" w:rsidP="00305E96">
      <w:pPr>
        <w:ind w:firstLine="360"/>
        <w:jc w:val="both"/>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 xml:space="preserve">BNP and NT-pro-BNP are established biomarkers of heart failure (HF) and are primarily used for diagnosis, risk stratification, and management. Elevated natriuretic peptide levels have also been observed in patients with COPD without HF, likely originating from the left and right sides of the heart. </w:t>
      </w:r>
      <w:proofErr w:type="spellStart"/>
      <w:r w:rsidRPr="003C1083">
        <w:rPr>
          <w:rFonts w:asciiTheme="majorBidi" w:hAnsiTheme="majorBidi" w:cstheme="majorBidi"/>
          <w:sz w:val="20"/>
          <w:szCs w:val="20"/>
          <w:shd w:val="clear" w:color="auto" w:fill="FFFFFF"/>
        </w:rPr>
        <w:t>Cor</w:t>
      </w:r>
      <w:proofErr w:type="spellEnd"/>
      <w:r w:rsidRPr="003C1083">
        <w:rPr>
          <w:rFonts w:asciiTheme="majorBidi" w:hAnsiTheme="majorBidi" w:cstheme="majorBidi"/>
          <w:sz w:val="20"/>
          <w:szCs w:val="20"/>
          <w:shd w:val="clear" w:color="auto" w:fill="FFFFFF"/>
        </w:rPr>
        <w:t xml:space="preserve"> </w:t>
      </w:r>
      <w:proofErr w:type="spellStart"/>
      <w:r w:rsidRPr="003C1083">
        <w:rPr>
          <w:rFonts w:asciiTheme="majorBidi" w:hAnsiTheme="majorBidi" w:cstheme="majorBidi"/>
          <w:sz w:val="20"/>
          <w:szCs w:val="20"/>
          <w:shd w:val="clear" w:color="auto" w:fill="FFFFFF"/>
        </w:rPr>
        <w:t>pulmonale</w:t>
      </w:r>
      <w:proofErr w:type="spellEnd"/>
      <w:r w:rsidRPr="003C1083">
        <w:rPr>
          <w:rFonts w:asciiTheme="majorBidi" w:hAnsiTheme="majorBidi" w:cstheme="majorBidi"/>
          <w:sz w:val="20"/>
          <w:szCs w:val="20"/>
          <w:shd w:val="clear" w:color="auto" w:fill="FFFFFF"/>
        </w:rPr>
        <w:t xml:space="preserve">, secondary pulmonary hypertension, and </w:t>
      </w:r>
      <w:r w:rsidRPr="003C1083">
        <w:rPr>
          <w:rFonts w:asciiTheme="majorBidi" w:hAnsiTheme="majorBidi" w:cstheme="majorBidi"/>
          <w:sz w:val="20"/>
          <w:szCs w:val="20"/>
          <w:shd w:val="clear" w:color="auto" w:fill="FFFFFF"/>
        </w:rPr>
        <w:lastRenderedPageBreak/>
        <w:t>hypoxemia represent important stimuli for the release of natriuretic peptides from the right side of the heart and increase BNP gene expression (</w:t>
      </w:r>
      <w:r w:rsidR="00305E96">
        <w:rPr>
          <w:rFonts w:asciiTheme="majorBidi" w:hAnsiTheme="majorBidi" w:cstheme="majorBidi"/>
          <w:b/>
          <w:bCs/>
          <w:sz w:val="20"/>
          <w:szCs w:val="20"/>
          <w:shd w:val="clear" w:color="auto" w:fill="FFFFFF"/>
        </w:rPr>
        <w:t>8</w:t>
      </w:r>
      <w:r w:rsidRPr="003C1083">
        <w:rPr>
          <w:rFonts w:asciiTheme="majorBidi" w:hAnsiTheme="majorBidi" w:cstheme="majorBidi"/>
          <w:b/>
          <w:bCs/>
          <w:sz w:val="20"/>
          <w:szCs w:val="20"/>
          <w:shd w:val="clear" w:color="auto" w:fill="FFFFFF"/>
        </w:rPr>
        <w:t>).</w:t>
      </w:r>
    </w:p>
    <w:p w:rsidR="00267B9F" w:rsidRPr="003C1083" w:rsidRDefault="00267B9F" w:rsidP="00305E96">
      <w:pPr>
        <w:ind w:firstLine="360"/>
        <w:jc w:val="both"/>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 xml:space="preserve">Several studies have suggested the utility of BNP in predicting the outcomes of COPD. A prospective, single-center study of stable patients with COPD in the ambulatory setting suggested that NT-pro-BNP predicts survival in unadjusted survival plots; however, the association was not significant when adjusted for the presence of a dilated left atrium, aortic stenosis, and left ventricular systolic dysfunction. Another study of patients with AECOPD suggested an association between elevated NT-pro-BNP levels and 30-day mortality. That study was limited to include only those patients with known cardiovascular diseases. </w:t>
      </w:r>
      <w:proofErr w:type="spellStart"/>
      <w:r w:rsidRPr="003C1083">
        <w:rPr>
          <w:rFonts w:asciiTheme="majorBidi" w:hAnsiTheme="majorBidi" w:cstheme="majorBidi"/>
          <w:sz w:val="20"/>
          <w:szCs w:val="20"/>
          <w:shd w:val="clear" w:color="auto" w:fill="FFFFFF"/>
        </w:rPr>
        <w:t>Hoiseth</w:t>
      </w:r>
      <w:proofErr w:type="spellEnd"/>
      <w:r w:rsidRPr="003C1083">
        <w:rPr>
          <w:rFonts w:asciiTheme="majorBidi" w:hAnsiTheme="majorBidi" w:cstheme="majorBidi"/>
          <w:sz w:val="20"/>
          <w:szCs w:val="20"/>
          <w:shd w:val="clear" w:color="auto" w:fill="FFFFFF"/>
        </w:rPr>
        <w:t xml:space="preserve"> et al showed an association between NT-pro-BNP and long-term mortality in patients with AECOPD; however, ~12% of the patients in that study did not have Spiro metrically confirmed COPD. A meta-analysis by Buchan et al found that most of the studies correlating COPD with NT-pro-BNP levels included left ventricular dysfunction as a primary or secondary end point (</w:t>
      </w:r>
      <w:r w:rsidR="00305E96">
        <w:rPr>
          <w:rFonts w:asciiTheme="majorBidi" w:hAnsiTheme="majorBidi" w:cstheme="majorBidi"/>
          <w:b/>
          <w:bCs/>
          <w:sz w:val="20"/>
          <w:szCs w:val="20"/>
          <w:shd w:val="clear" w:color="auto" w:fill="FFFFFF"/>
        </w:rPr>
        <w:t>4</w:t>
      </w:r>
      <w:r w:rsidRPr="003C1083">
        <w:rPr>
          <w:rFonts w:asciiTheme="majorBidi" w:hAnsiTheme="majorBidi" w:cstheme="majorBidi"/>
          <w:b/>
          <w:bCs/>
          <w:sz w:val="20"/>
          <w:szCs w:val="20"/>
          <w:shd w:val="clear" w:color="auto" w:fill="FFFFFF"/>
        </w:rPr>
        <w:t>)</w:t>
      </w:r>
      <w:r w:rsidRPr="003C1083">
        <w:rPr>
          <w:rFonts w:asciiTheme="majorBidi" w:hAnsiTheme="majorBidi" w:cstheme="majorBidi"/>
          <w:sz w:val="20"/>
          <w:szCs w:val="20"/>
          <w:shd w:val="clear" w:color="auto" w:fill="FFFFFF"/>
        </w:rPr>
        <w:t xml:space="preserve">. </w:t>
      </w:r>
    </w:p>
    <w:p w:rsidR="00267B9F" w:rsidRPr="003C1083" w:rsidRDefault="00267B9F" w:rsidP="00142042">
      <w:pPr>
        <w:ind w:firstLine="360"/>
        <w:jc w:val="both"/>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The aim of this study was to evaluate the prognostic value of amino terminal pro-brain natriuretic peptide levels in patients with acute exacerbation COPD who need ICU admission due to their need to mechanical ventilation either invasive or non-invasive.</w:t>
      </w:r>
    </w:p>
    <w:p w:rsidR="00267B9F" w:rsidRPr="003C1083" w:rsidRDefault="00267B9F" w:rsidP="00142042">
      <w:pPr>
        <w:ind w:firstLine="360"/>
        <w:jc w:val="both"/>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 xml:space="preserve"> This cross-sectional study was conducted, including eighty patients who were admitted to intensive care unit at </w:t>
      </w:r>
      <w:proofErr w:type="spellStart"/>
      <w:r w:rsidRPr="003C1083">
        <w:rPr>
          <w:rFonts w:asciiTheme="majorBidi" w:hAnsiTheme="majorBidi" w:cstheme="majorBidi"/>
          <w:sz w:val="20"/>
          <w:szCs w:val="20"/>
          <w:shd w:val="clear" w:color="auto" w:fill="FFFFFF"/>
        </w:rPr>
        <w:t>Benha</w:t>
      </w:r>
      <w:proofErr w:type="spellEnd"/>
      <w:r w:rsidRPr="003C1083">
        <w:rPr>
          <w:rFonts w:asciiTheme="majorBidi" w:hAnsiTheme="majorBidi" w:cstheme="majorBidi"/>
          <w:sz w:val="20"/>
          <w:szCs w:val="20"/>
          <w:shd w:val="clear" w:color="auto" w:fill="FFFFFF"/>
        </w:rPr>
        <w:t xml:space="preserve"> university hospital due to acute exacerbation COPD. The duration of the study ranged from 6-12 months.</w:t>
      </w:r>
    </w:p>
    <w:p w:rsidR="00267B9F" w:rsidRPr="003C1083" w:rsidRDefault="00267B9F" w:rsidP="003C1083">
      <w:pPr>
        <w:jc w:val="both"/>
        <w:rPr>
          <w:rFonts w:asciiTheme="majorBidi" w:hAnsiTheme="majorBidi" w:cstheme="majorBidi"/>
          <w:sz w:val="20"/>
          <w:szCs w:val="20"/>
        </w:rPr>
      </w:pPr>
      <w:r w:rsidRPr="003C1083">
        <w:rPr>
          <w:rFonts w:asciiTheme="majorBidi" w:hAnsiTheme="majorBidi" w:cstheme="majorBidi"/>
          <w:b/>
          <w:bCs/>
          <w:sz w:val="20"/>
          <w:szCs w:val="20"/>
        </w:rPr>
        <w:t>The main results of this study were as following:</w:t>
      </w:r>
    </w:p>
    <w:p w:rsidR="00267B9F" w:rsidRPr="003C1083" w:rsidRDefault="00267B9F" w:rsidP="00142042">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As regard demographic data of the studied group. Age ranged from 53-84 years with mean value 69.30±6.934 years. Male cases were 74(92.5%) while female cases were 6(7.5%). The majority of our cases were smoker (98.75%). Smoking index ranged between 400-1800 with mean value 994.94±331.623. Invasive Mechanical Ventilation were detected in 32 patients (40%).</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lastRenderedPageBreak/>
        <w:t>Our results were supported by study of</w:t>
      </w:r>
      <w:r w:rsidRPr="003C1083">
        <w:rPr>
          <w:rFonts w:asciiTheme="majorBidi" w:hAnsiTheme="majorBidi" w:cstheme="majorBidi"/>
          <w:b/>
          <w:bCs/>
          <w:sz w:val="20"/>
          <w:szCs w:val="20"/>
          <w:shd w:val="clear" w:color="auto" w:fill="FFFFFF"/>
        </w:rPr>
        <w:t xml:space="preserve"> </w:t>
      </w:r>
      <w:r w:rsidR="00305E96">
        <w:rPr>
          <w:rFonts w:asciiTheme="majorBidi" w:hAnsiTheme="majorBidi" w:cstheme="majorBidi"/>
          <w:b/>
          <w:bCs/>
          <w:sz w:val="20"/>
          <w:szCs w:val="20"/>
          <w:shd w:val="clear" w:color="auto" w:fill="FFFFFF"/>
        </w:rPr>
        <w:t>(6)</w:t>
      </w:r>
      <w:r w:rsidRPr="003C1083">
        <w:rPr>
          <w:rFonts w:asciiTheme="majorBidi" w:hAnsiTheme="majorBidi" w:cstheme="majorBidi"/>
          <w:sz w:val="20"/>
          <w:szCs w:val="20"/>
          <w:shd w:val="clear" w:color="auto" w:fill="FFFFFF"/>
        </w:rPr>
        <w:t xml:space="preserve"> as they reported that a total of 110 patients (75 male) from 1228 patients were included in the study. The median age was 69 (61-76) years, and the median APACHE II score was 19 (15-23).</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Furthermore,</w:t>
      </w:r>
      <w:r w:rsidRPr="003C1083">
        <w:rPr>
          <w:rFonts w:asciiTheme="majorBidi" w:hAnsiTheme="majorBidi" w:cstheme="majorBidi"/>
          <w:b/>
          <w:bCs/>
          <w:sz w:val="20"/>
          <w:szCs w:val="20"/>
          <w:shd w:val="clear" w:color="auto" w:fill="FFFFFF"/>
        </w:rPr>
        <w:t xml:space="preserve"> </w:t>
      </w:r>
      <w:r w:rsidR="00305E96">
        <w:rPr>
          <w:rFonts w:asciiTheme="majorBidi" w:hAnsiTheme="majorBidi" w:cstheme="majorBidi"/>
          <w:b/>
          <w:bCs/>
          <w:sz w:val="20"/>
          <w:szCs w:val="20"/>
          <w:shd w:val="clear" w:color="auto" w:fill="FFFFFF"/>
        </w:rPr>
        <w:t>(7)</w:t>
      </w:r>
      <w:r w:rsidRPr="003C1083">
        <w:rPr>
          <w:rFonts w:asciiTheme="majorBidi" w:hAnsiTheme="majorBidi" w:cstheme="majorBidi"/>
          <w:sz w:val="20"/>
          <w:szCs w:val="20"/>
          <w:shd w:val="clear" w:color="auto" w:fill="FFFFFF"/>
        </w:rPr>
        <w:t xml:space="preserve"> revealed that the patients’ characteristics of all 20 patients showed a mean ± SD age of 57.85 ± 9.37 years ranging from 47 to 76 years. Sixteen (80%) patients were males and four (20%) were females. Fifteen (75%) patients were smokers and five (25%) were nonsmokers. The mean ± SD duration of smoking was 32 ± 8.71 years ranging from 15 to 43 years.</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Chronic obstructive pulmonary disease (COPD) is a common and disabling condition affecting hundreds of millions of people worldwide and the third leading cause of global mortality behind ischemic heart disease (IHD) and stroke. Comorbidities and exacerbations are recognized to contribute to the complexity of COPD and mortality from the disease (</w:t>
      </w:r>
      <w:r w:rsidR="00305E96">
        <w:rPr>
          <w:rFonts w:asciiTheme="majorBidi" w:hAnsiTheme="majorBidi" w:cstheme="majorBidi"/>
          <w:b/>
          <w:bCs/>
          <w:sz w:val="20"/>
          <w:szCs w:val="20"/>
          <w:shd w:val="clear" w:color="auto" w:fill="FFFFFF"/>
        </w:rPr>
        <w:t>14</w:t>
      </w:r>
      <w:r w:rsidRPr="003C1083">
        <w:rPr>
          <w:rFonts w:asciiTheme="majorBidi" w:hAnsiTheme="majorBidi" w:cstheme="majorBidi"/>
          <w:sz w:val="20"/>
          <w:szCs w:val="20"/>
          <w:shd w:val="clear" w:color="auto" w:fill="FFFFFF"/>
        </w:rPr>
        <w:t>).</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 xml:space="preserve">Acute exacerbations of COPD are common and important events, usually related to airway infection and inflammation. A phenotype of patients suffering from more frequent exacerbations (frequent </w:t>
      </w:r>
      <w:proofErr w:type="spellStart"/>
      <w:r w:rsidRPr="003C1083">
        <w:rPr>
          <w:rFonts w:asciiTheme="majorBidi" w:hAnsiTheme="majorBidi" w:cstheme="majorBidi"/>
          <w:sz w:val="20"/>
          <w:szCs w:val="20"/>
          <w:shd w:val="clear" w:color="auto" w:fill="FFFFFF"/>
        </w:rPr>
        <w:t>exacerbators</w:t>
      </w:r>
      <w:proofErr w:type="spellEnd"/>
      <w:r w:rsidRPr="003C1083">
        <w:rPr>
          <w:rFonts w:asciiTheme="majorBidi" w:hAnsiTheme="majorBidi" w:cstheme="majorBidi"/>
          <w:sz w:val="20"/>
          <w:szCs w:val="20"/>
          <w:shd w:val="clear" w:color="auto" w:fill="FFFFFF"/>
        </w:rPr>
        <w:t xml:space="preserve">) is seen across all grades of COPD severity. Frequent </w:t>
      </w:r>
      <w:proofErr w:type="spellStart"/>
      <w:r w:rsidRPr="003C1083">
        <w:rPr>
          <w:rFonts w:asciiTheme="majorBidi" w:hAnsiTheme="majorBidi" w:cstheme="majorBidi"/>
          <w:sz w:val="20"/>
          <w:szCs w:val="20"/>
          <w:shd w:val="clear" w:color="auto" w:fill="FFFFFF"/>
        </w:rPr>
        <w:t>exacerbators</w:t>
      </w:r>
      <w:proofErr w:type="spellEnd"/>
      <w:r w:rsidRPr="003C1083">
        <w:rPr>
          <w:rFonts w:asciiTheme="majorBidi" w:hAnsiTheme="majorBidi" w:cstheme="majorBidi"/>
          <w:sz w:val="20"/>
          <w:szCs w:val="20"/>
          <w:shd w:val="clear" w:color="auto" w:fill="FFFFFF"/>
        </w:rPr>
        <w:t xml:space="preserve"> also have a worse health-related quality of life and accelerated lung function decline than infrequent </w:t>
      </w:r>
      <w:proofErr w:type="spellStart"/>
      <w:r w:rsidRPr="003C1083">
        <w:rPr>
          <w:rFonts w:asciiTheme="majorBidi" w:hAnsiTheme="majorBidi" w:cstheme="majorBidi"/>
          <w:sz w:val="20"/>
          <w:szCs w:val="20"/>
          <w:shd w:val="clear" w:color="auto" w:fill="FFFFFF"/>
        </w:rPr>
        <w:t>exacerbators</w:t>
      </w:r>
      <w:proofErr w:type="spellEnd"/>
      <w:r w:rsidRPr="003C1083">
        <w:rPr>
          <w:rFonts w:asciiTheme="majorBidi" w:hAnsiTheme="majorBidi" w:cstheme="majorBidi"/>
          <w:sz w:val="20"/>
          <w:szCs w:val="20"/>
          <w:shd w:val="clear" w:color="auto" w:fill="FFFFFF"/>
        </w:rPr>
        <w:t xml:space="preserve"> (</w:t>
      </w:r>
      <w:r w:rsidR="00305E96">
        <w:rPr>
          <w:rFonts w:asciiTheme="majorBidi" w:hAnsiTheme="majorBidi" w:cstheme="majorBidi"/>
          <w:b/>
          <w:bCs/>
          <w:sz w:val="20"/>
          <w:szCs w:val="20"/>
          <w:shd w:val="clear" w:color="auto" w:fill="FFFFFF"/>
        </w:rPr>
        <w:t>12</w:t>
      </w:r>
      <w:r w:rsidRPr="003C1083">
        <w:rPr>
          <w:rFonts w:asciiTheme="majorBidi" w:hAnsiTheme="majorBidi" w:cstheme="majorBidi"/>
          <w:b/>
          <w:bCs/>
          <w:sz w:val="20"/>
          <w:szCs w:val="20"/>
          <w:shd w:val="clear" w:color="auto" w:fill="FFFFFF"/>
        </w:rPr>
        <w:t>)</w:t>
      </w:r>
      <w:r w:rsidRPr="003C1083">
        <w:rPr>
          <w:rFonts w:asciiTheme="majorBidi" w:hAnsiTheme="majorBidi" w:cstheme="majorBidi"/>
          <w:sz w:val="20"/>
          <w:szCs w:val="20"/>
          <w:shd w:val="clear" w:color="auto" w:fill="FFFFFF"/>
        </w:rPr>
        <w:t>.</w:t>
      </w:r>
    </w:p>
    <w:p w:rsidR="00267B9F" w:rsidRPr="003C1083" w:rsidRDefault="00267B9F" w:rsidP="00142042">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The present study showed that patient’s arterial blood gases; PaO2 was ranged from 40 – 56 with a mean value of 47.49±5.166. Patient’s PaCO2 was ranged from 56 – 111 with a mean value of 80.84±12.896. Patient’s PH was ranged from 2.28 – 7.33 with a mean value of 7.15±0.563. Patient’s PaO2/FiO2 was ranged from 50 – 340 with a mean value of 230.63±73.007.</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Cardiovascular comorbidity in general and IHD in particular is prevalent and important in patients with COPD beyond shared risk factors, such as age and smoking. The presence of IHD in COPD negatively impacts health status, symptoms, exercise capacity, exacerbation recovery time, hospitalizations, and mortality (</w:t>
      </w:r>
      <w:r w:rsidR="00305E96">
        <w:rPr>
          <w:rFonts w:asciiTheme="majorBidi" w:hAnsiTheme="majorBidi" w:cstheme="majorBidi"/>
          <w:b/>
          <w:bCs/>
          <w:sz w:val="20"/>
          <w:szCs w:val="20"/>
          <w:shd w:val="clear" w:color="auto" w:fill="FFFFFF"/>
        </w:rPr>
        <w:t>20</w:t>
      </w:r>
      <w:r w:rsidRPr="003C1083">
        <w:rPr>
          <w:rFonts w:asciiTheme="majorBidi" w:hAnsiTheme="majorBidi" w:cstheme="majorBidi"/>
          <w:b/>
          <w:bCs/>
          <w:sz w:val="20"/>
          <w:szCs w:val="20"/>
          <w:shd w:val="clear" w:color="auto" w:fill="FFFFFF"/>
        </w:rPr>
        <w:t>).</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 xml:space="preserve">Echocardiography is a useful tool to diagnose pulmonary hypertension and </w:t>
      </w:r>
      <w:proofErr w:type="spellStart"/>
      <w:r w:rsidRPr="003C1083">
        <w:rPr>
          <w:rFonts w:asciiTheme="majorBidi" w:hAnsiTheme="majorBidi" w:cstheme="majorBidi"/>
          <w:sz w:val="20"/>
          <w:szCs w:val="20"/>
          <w:shd w:val="clear" w:color="auto" w:fill="FFFFFF"/>
        </w:rPr>
        <w:t>cor</w:t>
      </w:r>
      <w:proofErr w:type="spellEnd"/>
      <w:r w:rsidRPr="003C1083">
        <w:rPr>
          <w:rFonts w:asciiTheme="majorBidi" w:hAnsiTheme="majorBidi" w:cstheme="majorBidi"/>
          <w:sz w:val="20"/>
          <w:szCs w:val="20"/>
          <w:shd w:val="clear" w:color="auto" w:fill="FFFFFF"/>
        </w:rPr>
        <w:t xml:space="preserve"> </w:t>
      </w:r>
      <w:proofErr w:type="spellStart"/>
      <w:r w:rsidRPr="003C1083">
        <w:rPr>
          <w:rFonts w:asciiTheme="majorBidi" w:hAnsiTheme="majorBidi" w:cstheme="majorBidi"/>
          <w:sz w:val="20"/>
          <w:szCs w:val="20"/>
          <w:shd w:val="clear" w:color="auto" w:fill="FFFFFF"/>
        </w:rPr>
        <w:t>pulmonale</w:t>
      </w:r>
      <w:proofErr w:type="spellEnd"/>
      <w:r w:rsidRPr="003C1083">
        <w:rPr>
          <w:rFonts w:asciiTheme="majorBidi" w:hAnsiTheme="majorBidi" w:cstheme="majorBidi"/>
          <w:sz w:val="20"/>
          <w:szCs w:val="20"/>
          <w:shd w:val="clear" w:color="auto" w:fill="FFFFFF"/>
        </w:rPr>
        <w:t xml:space="preserve">. However, measurement cannot be achieved in all patients since hyperinflation of the chest will alter sound-wave transmission through the chest. Invasive measurements of pulmonary arterial pressure by right heart catheterization remain the “gold standard” </w:t>
      </w:r>
      <w:r w:rsidRPr="003C1083">
        <w:rPr>
          <w:rFonts w:asciiTheme="majorBidi" w:hAnsiTheme="majorBidi" w:cstheme="majorBidi"/>
          <w:sz w:val="20"/>
          <w:szCs w:val="20"/>
          <w:shd w:val="clear" w:color="auto" w:fill="FFFFFF"/>
        </w:rPr>
        <w:lastRenderedPageBreak/>
        <w:t>measurement of the pulmonary arterial pressure (</w:t>
      </w:r>
      <w:r w:rsidR="00305E96">
        <w:rPr>
          <w:rFonts w:asciiTheme="majorBidi" w:hAnsiTheme="majorBidi" w:cstheme="majorBidi"/>
          <w:b/>
          <w:bCs/>
          <w:sz w:val="20"/>
          <w:szCs w:val="20"/>
          <w:shd w:val="clear" w:color="auto" w:fill="FFFFFF"/>
        </w:rPr>
        <w:t>17</w:t>
      </w:r>
      <w:r w:rsidRPr="003C1083">
        <w:rPr>
          <w:rFonts w:asciiTheme="majorBidi" w:hAnsiTheme="majorBidi" w:cstheme="majorBidi"/>
          <w:b/>
          <w:bCs/>
          <w:sz w:val="20"/>
          <w:szCs w:val="20"/>
          <w:shd w:val="clear" w:color="auto" w:fill="FFFFFF"/>
        </w:rPr>
        <w:t>).</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COPD is the only major cause of mortality for which death rates continue to rise. There remains a lack of objective measures to risk-stratify patients, standardized management of comorbidities, and therapies that prolong life. One third of deaths in COPD relate to cardiovascular disease, equaling or exceeding pulmonary-related mortality. Cardiovascular therapies are proven to reduce morbidity and mortality, yet are underutilized because disease is unrecognized. Simple, generalizable and cost-effective strategies are therefore needed to identify cardiovascular disease (and particularly heart failure) to improve outcomes in COPD (</w:t>
      </w:r>
      <w:r w:rsidR="00305E96">
        <w:rPr>
          <w:rFonts w:asciiTheme="majorBidi" w:hAnsiTheme="majorBidi" w:cstheme="majorBidi"/>
          <w:b/>
          <w:bCs/>
          <w:sz w:val="20"/>
          <w:szCs w:val="20"/>
          <w:shd w:val="clear" w:color="auto" w:fill="FFFFFF"/>
        </w:rPr>
        <w:t>10</w:t>
      </w:r>
      <w:r w:rsidRPr="003C1083">
        <w:rPr>
          <w:rFonts w:asciiTheme="majorBidi" w:hAnsiTheme="majorBidi" w:cstheme="majorBidi"/>
          <w:b/>
          <w:bCs/>
          <w:sz w:val="20"/>
          <w:szCs w:val="20"/>
          <w:shd w:val="clear" w:color="auto" w:fill="FFFFFF"/>
        </w:rPr>
        <w:t>)</w:t>
      </w:r>
      <w:r w:rsidRPr="003C1083">
        <w:rPr>
          <w:rFonts w:asciiTheme="majorBidi" w:hAnsiTheme="majorBidi" w:cstheme="majorBidi"/>
          <w:sz w:val="20"/>
          <w:szCs w:val="20"/>
          <w:shd w:val="clear" w:color="auto" w:fill="FFFFFF"/>
        </w:rPr>
        <w:t>.</w:t>
      </w:r>
    </w:p>
    <w:p w:rsidR="00267B9F" w:rsidRPr="003C1083" w:rsidRDefault="00267B9F" w:rsidP="00142042">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In the study in our hands, patient’s Duration of mechanical ventilation and I.C.U stay and it show no statistically significant differences between IMV and NIMV.</w:t>
      </w:r>
      <w:r w:rsidRPr="003C1083">
        <w:rPr>
          <w:rFonts w:asciiTheme="majorBidi" w:hAnsiTheme="majorBidi" w:cstheme="majorBidi"/>
          <w:sz w:val="20"/>
          <w:szCs w:val="20"/>
        </w:rPr>
        <w:t xml:space="preserve"> </w:t>
      </w:r>
      <w:r w:rsidRPr="003C1083">
        <w:rPr>
          <w:rFonts w:asciiTheme="majorBidi" w:hAnsiTheme="majorBidi" w:cstheme="majorBidi"/>
          <w:sz w:val="20"/>
          <w:szCs w:val="20"/>
          <w:shd w:val="clear" w:color="auto" w:fill="FFFFFF"/>
        </w:rPr>
        <w:t>10(12.5%) were died.</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However, in the study of</w:t>
      </w:r>
      <w:r w:rsidRPr="003C1083">
        <w:rPr>
          <w:rFonts w:asciiTheme="majorBidi" w:hAnsiTheme="majorBidi" w:cstheme="majorBidi"/>
          <w:b/>
          <w:bCs/>
          <w:sz w:val="20"/>
          <w:szCs w:val="20"/>
          <w:shd w:val="clear" w:color="auto" w:fill="FFFFFF"/>
        </w:rPr>
        <w:t xml:space="preserve"> </w:t>
      </w:r>
      <w:r w:rsidR="00305E96">
        <w:rPr>
          <w:rFonts w:asciiTheme="majorBidi" w:hAnsiTheme="majorBidi" w:cstheme="majorBidi"/>
          <w:b/>
          <w:bCs/>
          <w:sz w:val="20"/>
          <w:szCs w:val="20"/>
          <w:shd w:val="clear" w:color="auto" w:fill="FFFFFF"/>
        </w:rPr>
        <w:t>(6)</w:t>
      </w:r>
      <w:r w:rsidRPr="003C1083">
        <w:rPr>
          <w:rFonts w:asciiTheme="majorBidi" w:hAnsiTheme="majorBidi" w:cstheme="majorBidi"/>
          <w:sz w:val="20"/>
          <w:szCs w:val="20"/>
          <w:shd w:val="clear" w:color="auto" w:fill="FFFFFF"/>
        </w:rPr>
        <w:t xml:space="preserve">, noninvasive mechanical </w:t>
      </w:r>
      <w:proofErr w:type="spellStart"/>
      <w:r w:rsidRPr="003C1083">
        <w:rPr>
          <w:rFonts w:asciiTheme="majorBidi" w:hAnsiTheme="majorBidi" w:cstheme="majorBidi"/>
          <w:sz w:val="20"/>
          <w:szCs w:val="20"/>
          <w:shd w:val="clear" w:color="auto" w:fill="FFFFFF"/>
        </w:rPr>
        <w:t>ventilatory</w:t>
      </w:r>
      <w:proofErr w:type="spellEnd"/>
      <w:r w:rsidRPr="003C1083">
        <w:rPr>
          <w:rFonts w:asciiTheme="majorBidi" w:hAnsiTheme="majorBidi" w:cstheme="majorBidi"/>
          <w:sz w:val="20"/>
          <w:szCs w:val="20"/>
          <w:shd w:val="clear" w:color="auto" w:fill="FFFFFF"/>
        </w:rPr>
        <w:t xml:space="preserve"> therapy was initiated in 69 patients due to type 2 respiratory failure. The noninvasive mechanical </w:t>
      </w:r>
      <w:proofErr w:type="spellStart"/>
      <w:r w:rsidRPr="003C1083">
        <w:rPr>
          <w:rFonts w:asciiTheme="majorBidi" w:hAnsiTheme="majorBidi" w:cstheme="majorBidi"/>
          <w:sz w:val="20"/>
          <w:szCs w:val="20"/>
          <w:shd w:val="clear" w:color="auto" w:fill="FFFFFF"/>
        </w:rPr>
        <w:t>ventilatory</w:t>
      </w:r>
      <w:proofErr w:type="spellEnd"/>
      <w:r w:rsidRPr="003C1083">
        <w:rPr>
          <w:rFonts w:asciiTheme="majorBidi" w:hAnsiTheme="majorBidi" w:cstheme="majorBidi"/>
          <w:sz w:val="20"/>
          <w:szCs w:val="20"/>
          <w:shd w:val="clear" w:color="auto" w:fill="FFFFFF"/>
        </w:rPr>
        <w:t xml:space="preserve"> success rate was 68.11%, and the median NT-pro BNP level was lower in cases with noninvasive mechanical </w:t>
      </w:r>
      <w:proofErr w:type="spellStart"/>
      <w:r w:rsidRPr="003C1083">
        <w:rPr>
          <w:rFonts w:asciiTheme="majorBidi" w:hAnsiTheme="majorBidi" w:cstheme="majorBidi"/>
          <w:sz w:val="20"/>
          <w:szCs w:val="20"/>
          <w:shd w:val="clear" w:color="auto" w:fill="FFFFFF"/>
        </w:rPr>
        <w:t>ventilatory</w:t>
      </w:r>
      <w:proofErr w:type="spellEnd"/>
      <w:r w:rsidRPr="003C1083">
        <w:rPr>
          <w:rFonts w:asciiTheme="majorBidi" w:hAnsiTheme="majorBidi" w:cstheme="majorBidi"/>
          <w:sz w:val="20"/>
          <w:szCs w:val="20"/>
          <w:shd w:val="clear" w:color="auto" w:fill="FFFFFF"/>
        </w:rPr>
        <w:t xml:space="preserve"> success than those with noninvasive mechanical </w:t>
      </w:r>
      <w:proofErr w:type="spellStart"/>
      <w:r w:rsidRPr="003C1083">
        <w:rPr>
          <w:rFonts w:asciiTheme="majorBidi" w:hAnsiTheme="majorBidi" w:cstheme="majorBidi"/>
          <w:sz w:val="20"/>
          <w:szCs w:val="20"/>
          <w:shd w:val="clear" w:color="auto" w:fill="FFFFFF"/>
        </w:rPr>
        <w:t>ventilatory</w:t>
      </w:r>
      <w:proofErr w:type="spellEnd"/>
      <w:r w:rsidRPr="003C1083">
        <w:rPr>
          <w:rFonts w:asciiTheme="majorBidi" w:hAnsiTheme="majorBidi" w:cstheme="majorBidi"/>
          <w:sz w:val="20"/>
          <w:szCs w:val="20"/>
          <w:shd w:val="clear" w:color="auto" w:fill="FFFFFF"/>
        </w:rPr>
        <w:t xml:space="preserve"> failure (2004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vs. 3977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p=0.05). No differences in pH, pCO2, and PaO2/FiO2 ratio was found between patients with successful and failed noninvasive mechanical </w:t>
      </w:r>
      <w:proofErr w:type="spellStart"/>
      <w:r w:rsidRPr="003C1083">
        <w:rPr>
          <w:rFonts w:asciiTheme="majorBidi" w:hAnsiTheme="majorBidi" w:cstheme="majorBidi"/>
          <w:sz w:val="20"/>
          <w:szCs w:val="20"/>
          <w:shd w:val="clear" w:color="auto" w:fill="FFFFFF"/>
        </w:rPr>
        <w:t>ventilatory</w:t>
      </w:r>
      <w:proofErr w:type="spellEnd"/>
      <w:r w:rsidRPr="003C1083">
        <w:rPr>
          <w:rFonts w:asciiTheme="majorBidi" w:hAnsiTheme="majorBidi" w:cstheme="majorBidi"/>
          <w:sz w:val="20"/>
          <w:szCs w:val="20"/>
          <w:shd w:val="clear" w:color="auto" w:fill="FFFFFF"/>
        </w:rPr>
        <w:t>. Invasive mechanical ventilation was applied to 63 patients (41 due to noninvasive mechanical ventilation failure).</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 xml:space="preserve">Cardiovascular diseases are the most common comorbidity in patients with COPD and affect up to 30% of the patients. These diseases are related to increased mortality and are consequently considered as important prognostic factors. Cardiovascular examination, particularly echocardiography, is essential for diagnosis, follow-up, and treatment of cardiac failures. Although echocardiographic evaluation is an important diagnostic tool for cardiac failure, it has various restrictions, such as imaging difficulty and user dependency during mechanical </w:t>
      </w:r>
      <w:proofErr w:type="spellStart"/>
      <w:r w:rsidRPr="003C1083">
        <w:rPr>
          <w:rFonts w:asciiTheme="majorBidi" w:hAnsiTheme="majorBidi" w:cstheme="majorBidi"/>
          <w:sz w:val="20"/>
          <w:szCs w:val="20"/>
          <w:shd w:val="clear" w:color="auto" w:fill="FFFFFF"/>
        </w:rPr>
        <w:t>ventilatory</w:t>
      </w:r>
      <w:proofErr w:type="spellEnd"/>
      <w:r w:rsidRPr="003C1083">
        <w:rPr>
          <w:rFonts w:asciiTheme="majorBidi" w:hAnsiTheme="majorBidi" w:cstheme="majorBidi"/>
          <w:sz w:val="20"/>
          <w:szCs w:val="20"/>
          <w:shd w:val="clear" w:color="auto" w:fill="FFFFFF"/>
        </w:rPr>
        <w:t xml:space="preserve"> in ICU. Natriuretic peptides, namely, brain natriuretic peptide (BNP) and amino terminal pro BNP (NT-pro BNP), are biomarkers released from ventricles in response to myocardial wall stress in case of impaired myocardial function. These peptides may be used as valid biomarkers for diagnosis of cardiac failure (</w:t>
      </w:r>
      <w:r w:rsidR="00305E96">
        <w:rPr>
          <w:rFonts w:asciiTheme="majorBidi" w:hAnsiTheme="majorBidi" w:cstheme="majorBidi"/>
          <w:b/>
          <w:bCs/>
          <w:sz w:val="20"/>
          <w:szCs w:val="20"/>
          <w:shd w:val="clear" w:color="auto" w:fill="FFFFFF"/>
        </w:rPr>
        <w:t>19</w:t>
      </w:r>
      <w:r w:rsidRPr="003C1083">
        <w:rPr>
          <w:rFonts w:asciiTheme="majorBidi" w:hAnsiTheme="majorBidi" w:cstheme="majorBidi"/>
          <w:sz w:val="20"/>
          <w:szCs w:val="20"/>
          <w:shd w:val="clear" w:color="auto" w:fill="FFFFFF"/>
        </w:rPr>
        <w:t xml:space="preserve">). </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 xml:space="preserve">Increased BNP levels are associated with several conditions, such as primary pulmonary </w:t>
      </w:r>
      <w:r w:rsidRPr="003C1083">
        <w:rPr>
          <w:rFonts w:asciiTheme="majorBidi" w:hAnsiTheme="majorBidi" w:cstheme="majorBidi"/>
          <w:sz w:val="20"/>
          <w:szCs w:val="20"/>
          <w:shd w:val="clear" w:color="auto" w:fill="FFFFFF"/>
        </w:rPr>
        <w:lastRenderedPageBreak/>
        <w:t>hypertension, myocarditis, cardiac allograft rejection, right ventricle failure, renal failure, advancing age, and sepsis. The right ventricle is mostly affected in COPD, whereas both ventricles may be affected in AECOPD. Hence, high levels of BNP and NT-pro BNP have a prognostic value and are related to increased mortality in AECOPD (</w:t>
      </w:r>
      <w:r w:rsidR="00305E96">
        <w:rPr>
          <w:rFonts w:asciiTheme="majorBidi" w:hAnsiTheme="majorBidi" w:cstheme="majorBidi"/>
          <w:b/>
          <w:bCs/>
          <w:sz w:val="20"/>
          <w:szCs w:val="20"/>
          <w:shd w:val="clear" w:color="auto" w:fill="FFFFFF"/>
        </w:rPr>
        <w:t>10</w:t>
      </w:r>
      <w:r w:rsidRPr="003C1083">
        <w:rPr>
          <w:rFonts w:asciiTheme="majorBidi" w:hAnsiTheme="majorBidi" w:cstheme="majorBidi"/>
          <w:b/>
          <w:bCs/>
          <w:sz w:val="20"/>
          <w:szCs w:val="20"/>
          <w:shd w:val="clear" w:color="auto" w:fill="FFFFFF"/>
        </w:rPr>
        <w:t>).</w:t>
      </w:r>
    </w:p>
    <w:p w:rsidR="00267B9F" w:rsidRPr="003C1083" w:rsidRDefault="00267B9F" w:rsidP="00142042">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The present study showed that as regard comparison between levels of NT-Pro PNP in patients who needed invasive mechanical ventilation and those who didn’t need invasive mechanical ventilation and it show highly statistically significant difference between them. As regard relation between NT-Pro PNP and mortality and it show highly statistically significant difference between them.  As regard Correlation between levels of NT-Pro BNP and different patients parameters show highly positive significant correlation between levels of NT-Pro PNP and each of PH (r=0.321, P=0.004), PaO2/FiO2 (r=0.309, P=0.005) and ICU stay (r=0.374, P=0.001) and negative significant correlation between levels of NT-Pro BNP and PaCO2 (r=-0.252 , P=0.024). Using ROC curve, NT-Pro BNP levels was a best predictor of need for invasive mechanical ventilation and mortality at cut off point of &gt;991.9 and &gt;1099.6 respectively with high sensitivity and specificity 100% for each.</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Our results were supported by study of</w:t>
      </w:r>
      <w:r w:rsidRPr="003C1083">
        <w:rPr>
          <w:rFonts w:asciiTheme="majorBidi" w:hAnsiTheme="majorBidi" w:cstheme="majorBidi"/>
          <w:b/>
          <w:bCs/>
          <w:sz w:val="20"/>
          <w:szCs w:val="20"/>
          <w:shd w:val="clear" w:color="auto" w:fill="FFFFFF"/>
        </w:rPr>
        <w:t xml:space="preserve"> </w:t>
      </w:r>
      <w:r w:rsidR="00305E96">
        <w:rPr>
          <w:rFonts w:asciiTheme="majorBidi" w:hAnsiTheme="majorBidi" w:cstheme="majorBidi"/>
          <w:b/>
          <w:bCs/>
          <w:sz w:val="20"/>
          <w:szCs w:val="20"/>
          <w:shd w:val="clear" w:color="auto" w:fill="FFFFFF"/>
        </w:rPr>
        <w:t xml:space="preserve">(6) </w:t>
      </w:r>
      <w:r w:rsidRPr="003C1083">
        <w:rPr>
          <w:rFonts w:asciiTheme="majorBidi" w:hAnsiTheme="majorBidi" w:cstheme="majorBidi"/>
          <w:sz w:val="20"/>
          <w:szCs w:val="20"/>
          <w:shd w:val="clear" w:color="auto" w:fill="FFFFFF"/>
        </w:rPr>
        <w:t xml:space="preserve">as they reported that the mean amino terminal pro-brain natriuretic peptide level was found to be lower in cases with noninvasive mechanical ventilation success than those with noninvasive mechanical ventilation failure (p=0.053). In addition, the mean amino terminal pro-brain natriuretic peptide level was significantly higher (4740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vs. 3004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/mL, p=0.001) in patients who needed invasive mechanical ventilation support than in patients who did not. The mortality rate was significantly higher in patients who had an increasing trend of amino terminal pro-brain natriuretic peptide levels during hospitalization than in patients who had decreasing levels (59% vs. 23%, p=0.015). Based on the receiver operating characteristic analysis, the increasing trend of amino terminal pro-brain natriuretic peptide levels during intensive care unit stay predicted mortality with area under curve of 0.84 (p&lt;0.0001, 95% CI: 0.75-0.93) and predicted invasive mechanical ventilation need with area under curve of 0.68.</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In the study of</w:t>
      </w:r>
      <w:r w:rsidRPr="003C1083">
        <w:rPr>
          <w:rFonts w:asciiTheme="majorBidi" w:hAnsiTheme="majorBidi" w:cstheme="majorBidi"/>
          <w:b/>
          <w:bCs/>
          <w:sz w:val="20"/>
          <w:szCs w:val="20"/>
          <w:shd w:val="clear" w:color="auto" w:fill="FFFFFF"/>
        </w:rPr>
        <w:t xml:space="preserve"> </w:t>
      </w:r>
      <w:r w:rsidR="00305E96">
        <w:rPr>
          <w:rFonts w:asciiTheme="majorBidi" w:hAnsiTheme="majorBidi" w:cstheme="majorBidi"/>
          <w:b/>
          <w:bCs/>
          <w:sz w:val="20"/>
          <w:szCs w:val="20"/>
          <w:shd w:val="clear" w:color="auto" w:fill="FFFFFF"/>
        </w:rPr>
        <w:t>(22)</w:t>
      </w:r>
      <w:r w:rsidRPr="003C1083">
        <w:rPr>
          <w:rFonts w:asciiTheme="majorBidi" w:hAnsiTheme="majorBidi" w:cstheme="majorBidi"/>
          <w:sz w:val="20"/>
          <w:szCs w:val="20"/>
          <w:shd w:val="clear" w:color="auto" w:fill="FFFFFF"/>
        </w:rPr>
        <w:t xml:space="preserve"> BNP levels were significantly elevated during the acute exacerbation compared to recovery (65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interquartile range [IQR], 34 to 189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w:t>
      </w:r>
      <w:proofErr w:type="spellStart"/>
      <w:r w:rsidRPr="003C1083">
        <w:rPr>
          <w:rFonts w:asciiTheme="majorBidi" w:hAnsiTheme="majorBidi" w:cstheme="majorBidi"/>
          <w:sz w:val="20"/>
          <w:szCs w:val="20"/>
          <w:shd w:val="clear" w:color="auto" w:fill="FFFFFF"/>
        </w:rPr>
        <w:t>vs</w:t>
      </w:r>
      <w:proofErr w:type="spellEnd"/>
      <w:r w:rsidRPr="003C1083">
        <w:rPr>
          <w:rFonts w:asciiTheme="majorBidi" w:hAnsiTheme="majorBidi" w:cstheme="majorBidi"/>
          <w:sz w:val="20"/>
          <w:szCs w:val="20"/>
          <w:shd w:val="clear" w:color="auto" w:fill="FFFFFF"/>
        </w:rPr>
        <w:t xml:space="preserve"> 45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IQR, 25 to 85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p &lt; 0.001), particularly in those patients requiring ICU </w:t>
      </w:r>
      <w:r w:rsidRPr="003C1083">
        <w:rPr>
          <w:rFonts w:asciiTheme="majorBidi" w:hAnsiTheme="majorBidi" w:cstheme="majorBidi"/>
          <w:sz w:val="20"/>
          <w:szCs w:val="20"/>
          <w:shd w:val="clear" w:color="auto" w:fill="FFFFFF"/>
        </w:rPr>
        <w:lastRenderedPageBreak/>
        <w:t xml:space="preserve">treatment (105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IQR, 66 to 553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w:t>
      </w:r>
      <w:proofErr w:type="spellStart"/>
      <w:r w:rsidRPr="003C1083">
        <w:rPr>
          <w:rFonts w:asciiTheme="majorBidi" w:hAnsiTheme="majorBidi" w:cstheme="majorBidi"/>
          <w:sz w:val="20"/>
          <w:szCs w:val="20"/>
          <w:shd w:val="clear" w:color="auto" w:fill="FFFFFF"/>
        </w:rPr>
        <w:t>vs</w:t>
      </w:r>
      <w:proofErr w:type="spellEnd"/>
      <w:r w:rsidRPr="003C1083">
        <w:rPr>
          <w:rFonts w:asciiTheme="majorBidi" w:hAnsiTheme="majorBidi" w:cstheme="majorBidi"/>
          <w:sz w:val="20"/>
          <w:szCs w:val="20"/>
          <w:shd w:val="clear" w:color="auto" w:fill="FFFFFF"/>
        </w:rPr>
        <w:t xml:space="preserve"> 60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IQR, 31 to 169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p = 0.007). In multivariate Cox regression analysis, BNP accurately predicted the need for ICU care (hazard ratio, 1.13; 95% confidence interval [CI], 1.03 to 1.24 for an increase in BNP of 100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/mL; p = 0.008). In a receiver operating characteristic analysis to evaluate the potential of BNP levels to predict short-term and long-term mortality rates, areas under the curve were 0.55 (SD, 0.71; 95% CI, 0.41 to 0.68) and 0.56 (SD, 0.53; 95% CI, 0.45 to 0.66, respectively).</w:t>
      </w:r>
    </w:p>
    <w:p w:rsidR="00267B9F" w:rsidRPr="003C1083" w:rsidRDefault="00267B9F" w:rsidP="00142042">
      <w:pPr>
        <w:ind w:firstLine="360"/>
        <w:jc w:val="both"/>
        <w:textAlignment w:val="baseline"/>
        <w:rPr>
          <w:rFonts w:asciiTheme="majorBidi" w:hAnsiTheme="majorBidi" w:cstheme="majorBidi"/>
          <w:sz w:val="20"/>
          <w:szCs w:val="20"/>
          <w:shd w:val="clear" w:color="auto" w:fill="FFFFFF"/>
        </w:rPr>
      </w:pPr>
      <w:proofErr w:type="spellStart"/>
      <w:r w:rsidRPr="003C1083">
        <w:rPr>
          <w:rFonts w:asciiTheme="majorBidi" w:hAnsiTheme="majorBidi" w:cstheme="majorBidi"/>
          <w:b/>
          <w:bCs/>
          <w:sz w:val="20"/>
          <w:szCs w:val="20"/>
          <w:shd w:val="clear" w:color="auto" w:fill="FFFFFF"/>
        </w:rPr>
        <w:t>Marcun</w:t>
      </w:r>
      <w:proofErr w:type="spellEnd"/>
      <w:r w:rsidRPr="003C1083">
        <w:rPr>
          <w:rFonts w:asciiTheme="majorBidi" w:hAnsiTheme="majorBidi" w:cstheme="majorBidi"/>
          <w:b/>
          <w:bCs/>
          <w:sz w:val="20"/>
          <w:szCs w:val="20"/>
          <w:shd w:val="clear" w:color="auto" w:fill="FFFFFF"/>
        </w:rPr>
        <w:t xml:space="preserve"> et al., 2012</w:t>
      </w:r>
      <w:r w:rsidR="00305E96">
        <w:rPr>
          <w:rFonts w:asciiTheme="majorBidi" w:hAnsiTheme="majorBidi" w:cstheme="majorBidi"/>
          <w:b/>
          <w:bCs/>
          <w:sz w:val="20"/>
          <w:szCs w:val="20"/>
          <w:shd w:val="clear" w:color="auto" w:fill="FFFFFF"/>
        </w:rPr>
        <w:t xml:space="preserve"> (15)</w:t>
      </w:r>
      <w:r w:rsidRPr="003C1083">
        <w:rPr>
          <w:rFonts w:asciiTheme="majorBidi" w:hAnsiTheme="majorBidi" w:cstheme="majorBidi"/>
          <w:sz w:val="20"/>
          <w:szCs w:val="20"/>
          <w:shd w:val="clear" w:color="auto" w:fill="FFFFFF"/>
        </w:rPr>
        <w:t xml:space="preserve"> demonstrated that NT-pro BNP and troponin T were elevated on admission in 60% and 36%, and at discharge in 28% and 19% of patients. During follow-up, 53 (42%) patients were hospitalized and 17 (13%) patients died. In Kaplan Meier analysis of survival curves, NT-pro BNP on admission distinguished between deceased and surviving patients (p=0.011) whilst troponin T at discharge separated hospitalized and non-hospitalized patients (p=0.017). The adjusted Cox proportional hazard model confirmed these findings: discharge troponin T predicted </w:t>
      </w:r>
      <w:proofErr w:type="spellStart"/>
      <w:r w:rsidRPr="003C1083">
        <w:rPr>
          <w:rFonts w:asciiTheme="majorBidi" w:hAnsiTheme="majorBidi" w:cstheme="majorBidi"/>
          <w:sz w:val="20"/>
          <w:szCs w:val="20"/>
          <w:shd w:val="clear" w:color="auto" w:fill="FFFFFF"/>
        </w:rPr>
        <w:t>hospitalisation</w:t>
      </w:r>
      <w:proofErr w:type="spellEnd"/>
      <w:r w:rsidRPr="003C1083">
        <w:rPr>
          <w:rFonts w:asciiTheme="majorBidi" w:hAnsiTheme="majorBidi" w:cstheme="majorBidi"/>
          <w:sz w:val="20"/>
          <w:szCs w:val="20"/>
          <w:shd w:val="clear" w:color="auto" w:fill="FFFFFF"/>
        </w:rPr>
        <w:t xml:space="preserve"> (hazard ratio 2.89, 95% confidence interval 1.13–7.36) and admission NT-pro BNP predicted mortality (hazard ratio 4.20, 95% confidence interval 1.07–14.01).</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Also,</w:t>
      </w:r>
      <w:r w:rsidRPr="003C1083">
        <w:rPr>
          <w:rFonts w:asciiTheme="majorBidi" w:hAnsiTheme="majorBidi" w:cstheme="majorBidi"/>
          <w:b/>
          <w:bCs/>
          <w:sz w:val="20"/>
          <w:szCs w:val="20"/>
          <w:shd w:val="clear" w:color="auto" w:fill="FFFFFF"/>
        </w:rPr>
        <w:t xml:space="preserve"> </w:t>
      </w:r>
      <w:r w:rsidR="00305E96">
        <w:rPr>
          <w:rFonts w:asciiTheme="majorBidi" w:hAnsiTheme="majorBidi" w:cstheme="majorBidi"/>
          <w:b/>
          <w:bCs/>
          <w:sz w:val="20"/>
          <w:szCs w:val="20"/>
          <w:shd w:val="clear" w:color="auto" w:fill="FFFFFF"/>
        </w:rPr>
        <w:t xml:space="preserve">(16) </w:t>
      </w:r>
      <w:r w:rsidRPr="003C1083">
        <w:rPr>
          <w:rFonts w:asciiTheme="majorBidi" w:hAnsiTheme="majorBidi" w:cstheme="majorBidi"/>
          <w:sz w:val="20"/>
          <w:szCs w:val="20"/>
          <w:shd w:val="clear" w:color="auto" w:fill="FFFFFF"/>
        </w:rPr>
        <w:t xml:space="preserve">revealed that in the hospitalized subjects, the median plasma BNP level (interquartile range) was 55.4 (26.9–129.3)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and was higher than that of patients with stable COPD: 18.3 (10.0–45.3) for Global Initiative for Chronic Obstructive Lung Disease grade I; 25.8 (11.0–53.7) for grade II; 22.1 (9.1–52.6) for grade III; and 17.2 (9.6–22.9)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for grade IV, all P&lt;0.001. In 15 subjects studied prospectively, the median plasma BNP level was 19.4 (9.8–32.2)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before AECOPD, 72.7 (27.7–146.3)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during AECOPD, and 14.6 (12.9–39.0)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after AECOPD (P&lt;0.0033 and P&lt;0.0013, respectively). Median plasma BNP levels during AECOPD were significantly higher in ten unsuccessfully discharged subjects 260.5 (59.4–555.0) than in 48 successfully discharged subjects 48.5 (24.2–104.0) </w:t>
      </w:r>
      <w:proofErr w:type="spellStart"/>
      <w:r w:rsidRPr="003C1083">
        <w:rPr>
          <w:rFonts w:asciiTheme="majorBidi" w:hAnsiTheme="majorBidi" w:cstheme="majorBidi"/>
          <w:sz w:val="20"/>
          <w:szCs w:val="20"/>
          <w:shd w:val="clear" w:color="auto" w:fill="FFFFFF"/>
        </w:rPr>
        <w:t>pg</w:t>
      </w:r>
      <w:proofErr w:type="spellEnd"/>
      <w:r w:rsidRPr="003C1083">
        <w:rPr>
          <w:rFonts w:asciiTheme="majorBidi" w:hAnsiTheme="majorBidi" w:cstheme="majorBidi"/>
          <w:sz w:val="20"/>
          <w:szCs w:val="20"/>
          <w:shd w:val="clear" w:color="auto" w:fill="FFFFFF"/>
        </w:rPr>
        <w:t xml:space="preserve">/mL (P=0.0066). Only 5.6% of AECOPD subjects were associated with systolic dysfunction defined as a left ventricular ejection fraction (LVEF) &lt;50%; a further 7.4% were considered to have impaired relaxation defined as an E/A wave velocity ratio &lt;0.8 and a deceleration time of E &gt;240 </w:t>
      </w:r>
      <w:proofErr w:type="spellStart"/>
      <w:r w:rsidRPr="003C1083">
        <w:rPr>
          <w:rFonts w:asciiTheme="majorBidi" w:hAnsiTheme="majorBidi" w:cstheme="majorBidi"/>
          <w:sz w:val="20"/>
          <w:szCs w:val="20"/>
          <w:shd w:val="clear" w:color="auto" w:fill="FFFFFF"/>
        </w:rPr>
        <w:t>ms.</w:t>
      </w:r>
      <w:proofErr w:type="spellEnd"/>
      <w:r w:rsidRPr="003C1083">
        <w:rPr>
          <w:rFonts w:asciiTheme="majorBidi" w:hAnsiTheme="majorBidi" w:cstheme="majorBidi"/>
          <w:sz w:val="20"/>
          <w:szCs w:val="20"/>
          <w:shd w:val="clear" w:color="auto" w:fill="FFFFFF"/>
        </w:rPr>
        <w:t xml:space="preserve"> BNP levels were weakly correlated with the E/peak early diastolic velocity of the mitral annulus (</w:t>
      </w:r>
      <w:proofErr w:type="spellStart"/>
      <w:r w:rsidRPr="003C1083">
        <w:rPr>
          <w:rFonts w:asciiTheme="majorBidi" w:hAnsiTheme="majorBidi" w:cstheme="majorBidi"/>
          <w:sz w:val="20"/>
          <w:szCs w:val="20"/>
          <w:shd w:val="clear" w:color="auto" w:fill="FFFFFF"/>
        </w:rPr>
        <w:t>Ea</w:t>
      </w:r>
      <w:proofErr w:type="spellEnd"/>
      <w:r w:rsidRPr="003C1083">
        <w:rPr>
          <w:rFonts w:asciiTheme="majorBidi" w:hAnsiTheme="majorBidi" w:cstheme="majorBidi"/>
          <w:sz w:val="20"/>
          <w:szCs w:val="20"/>
          <w:shd w:val="clear" w:color="auto" w:fill="FFFFFF"/>
        </w:rPr>
        <w:t xml:space="preserve">) ratio (Spearman's rank correlation coefficient =0.353, P=0.018), but they were not correlated </w:t>
      </w:r>
      <w:r w:rsidRPr="003C1083">
        <w:rPr>
          <w:rFonts w:asciiTheme="majorBidi" w:hAnsiTheme="majorBidi" w:cstheme="majorBidi"/>
          <w:sz w:val="20"/>
          <w:szCs w:val="20"/>
          <w:shd w:val="clear" w:color="auto" w:fill="FFFFFF"/>
        </w:rPr>
        <w:lastRenderedPageBreak/>
        <w:t>with the LVEF (Spearman's rank correlation coefficient =-0.221, P=0.108).</w:t>
      </w:r>
    </w:p>
    <w:p w:rsidR="00267B9F" w:rsidRPr="003C1083" w:rsidRDefault="00267B9F" w:rsidP="00142042">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b/>
          <w:bCs/>
          <w:sz w:val="20"/>
          <w:szCs w:val="20"/>
          <w:shd w:val="clear" w:color="auto" w:fill="FFFFFF"/>
        </w:rPr>
        <w:t xml:space="preserve">El </w:t>
      </w:r>
      <w:proofErr w:type="spellStart"/>
      <w:r w:rsidRPr="003C1083">
        <w:rPr>
          <w:rFonts w:asciiTheme="majorBidi" w:hAnsiTheme="majorBidi" w:cstheme="majorBidi"/>
          <w:b/>
          <w:bCs/>
          <w:sz w:val="20"/>
          <w:szCs w:val="20"/>
          <w:shd w:val="clear" w:color="auto" w:fill="FFFFFF"/>
        </w:rPr>
        <w:t>Mallawany</w:t>
      </w:r>
      <w:proofErr w:type="spellEnd"/>
      <w:r w:rsidRPr="003C1083">
        <w:rPr>
          <w:rFonts w:asciiTheme="majorBidi" w:hAnsiTheme="majorBidi" w:cstheme="majorBidi"/>
          <w:b/>
          <w:bCs/>
          <w:sz w:val="20"/>
          <w:szCs w:val="20"/>
          <w:shd w:val="clear" w:color="auto" w:fill="FFFFFF"/>
        </w:rPr>
        <w:t xml:space="preserve"> et al., 2014</w:t>
      </w:r>
      <w:r w:rsidR="00305E96">
        <w:rPr>
          <w:rFonts w:asciiTheme="majorBidi" w:hAnsiTheme="majorBidi" w:cstheme="majorBidi"/>
          <w:b/>
          <w:bCs/>
          <w:sz w:val="20"/>
          <w:szCs w:val="20"/>
          <w:shd w:val="clear" w:color="auto" w:fill="FFFFFF"/>
        </w:rPr>
        <w:t xml:space="preserve"> (7)</w:t>
      </w:r>
      <w:r w:rsidRPr="003C1083">
        <w:rPr>
          <w:rFonts w:asciiTheme="majorBidi" w:hAnsiTheme="majorBidi" w:cstheme="majorBidi"/>
          <w:sz w:val="20"/>
          <w:szCs w:val="20"/>
          <w:shd w:val="clear" w:color="auto" w:fill="FFFFFF"/>
        </w:rPr>
        <w:t xml:space="preserve"> revealed that NT-pro BNP showed a statistically significant inverse correlation with pH (p = 0.005), ejection fraction (p = 0.007) and a direct one with both left ventricular systolic (p = 0.008) and diastolic (p = 0.016) dimensions and E/A (p = 0.016). The NT-pro BNP significantly decreased after recovery from AECOPD (p = 0.030).</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In the study of</w:t>
      </w:r>
      <w:r w:rsidRPr="003C1083">
        <w:rPr>
          <w:rFonts w:asciiTheme="majorBidi" w:hAnsiTheme="majorBidi" w:cstheme="majorBidi"/>
          <w:b/>
          <w:bCs/>
          <w:sz w:val="20"/>
          <w:szCs w:val="20"/>
          <w:shd w:val="clear" w:color="auto" w:fill="FFFFFF"/>
        </w:rPr>
        <w:t xml:space="preserve"> </w:t>
      </w:r>
      <w:r w:rsidR="00305E96">
        <w:rPr>
          <w:rFonts w:asciiTheme="majorBidi" w:hAnsiTheme="majorBidi" w:cstheme="majorBidi"/>
          <w:b/>
          <w:bCs/>
          <w:sz w:val="20"/>
          <w:szCs w:val="20"/>
          <w:shd w:val="clear" w:color="auto" w:fill="FFFFFF"/>
        </w:rPr>
        <w:t>(13)</w:t>
      </w:r>
      <w:r w:rsidRPr="003C1083">
        <w:rPr>
          <w:rFonts w:asciiTheme="majorBidi" w:hAnsiTheme="majorBidi" w:cstheme="majorBidi"/>
          <w:sz w:val="20"/>
          <w:szCs w:val="20"/>
          <w:shd w:val="clear" w:color="auto" w:fill="FFFFFF"/>
        </w:rPr>
        <w:t>, patients with raised NT- pro BNP levels on admission had lower levels on follow</w:t>
      </w:r>
      <w:r w:rsidRPr="003C1083">
        <w:rPr>
          <w:rFonts w:ascii="Cambria Math" w:hAnsi="Cambria Math" w:cs="Cambria Math"/>
          <w:sz w:val="20"/>
          <w:szCs w:val="20"/>
          <w:shd w:val="clear" w:color="auto" w:fill="FFFFFF"/>
        </w:rPr>
        <w:t>‐</w:t>
      </w:r>
      <w:r w:rsidRPr="003C1083">
        <w:rPr>
          <w:rFonts w:asciiTheme="majorBidi" w:hAnsiTheme="majorBidi" w:cstheme="majorBidi"/>
          <w:sz w:val="20"/>
          <w:szCs w:val="20"/>
          <w:shd w:val="clear" w:color="auto" w:fill="FFFFFF"/>
        </w:rPr>
        <w:t xml:space="preserve">up (P = 0.04) but these remained higher than the group without raised NT- pro BNP levels on admission. Two of the eight patients with raised levels on admission had missing values (one had died and one declined). </w:t>
      </w:r>
    </w:p>
    <w:p w:rsidR="00267B9F" w:rsidRPr="003C1083" w:rsidRDefault="00267B9F" w:rsidP="00305E96">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Furthermore,</w:t>
      </w:r>
      <w:r w:rsidRPr="003C1083">
        <w:rPr>
          <w:rFonts w:asciiTheme="majorBidi" w:hAnsiTheme="majorBidi" w:cstheme="majorBidi"/>
          <w:b/>
          <w:bCs/>
          <w:sz w:val="20"/>
          <w:szCs w:val="20"/>
          <w:shd w:val="clear" w:color="auto" w:fill="FFFFFF"/>
        </w:rPr>
        <w:t xml:space="preserve"> </w:t>
      </w:r>
      <w:r w:rsidR="00305E96">
        <w:rPr>
          <w:rFonts w:asciiTheme="majorBidi" w:hAnsiTheme="majorBidi" w:cstheme="majorBidi"/>
          <w:b/>
          <w:bCs/>
          <w:sz w:val="20"/>
          <w:szCs w:val="20"/>
          <w:shd w:val="clear" w:color="auto" w:fill="FFFFFF"/>
        </w:rPr>
        <w:t>(9)</w:t>
      </w:r>
      <w:r w:rsidRPr="003C1083">
        <w:rPr>
          <w:rFonts w:asciiTheme="majorBidi" w:hAnsiTheme="majorBidi" w:cstheme="majorBidi"/>
          <w:sz w:val="20"/>
          <w:szCs w:val="20"/>
          <w:shd w:val="clear" w:color="auto" w:fill="FFFFFF"/>
        </w:rPr>
        <w:t xml:space="preserve"> stated that elevated NT-pro BNP values were related to increased risk of all-cause mortality in COPD patients both with and without exacerbation (hazard ratio (HR): 2.87, p &lt; 0.0001 and HR: 3.34, p = 0.04, respectively). The results were confirmed also after meta-regression analysis for confounding factors (previous cardiovascular history, hypertension, HF, forced expiratory volume at 1 second and mean age). NT-pro BNP may be considered a reliable predictive biomarker of poor prognosis in patients with COPD.</w:t>
      </w:r>
    </w:p>
    <w:p w:rsidR="00267B9F" w:rsidRPr="003C1083" w:rsidRDefault="00267B9F" w:rsidP="00305E96">
      <w:pPr>
        <w:ind w:firstLine="360"/>
        <w:jc w:val="both"/>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However, in the study of</w:t>
      </w:r>
      <w:r w:rsidRPr="003C1083">
        <w:rPr>
          <w:rFonts w:asciiTheme="majorBidi" w:hAnsiTheme="majorBidi" w:cstheme="majorBidi"/>
          <w:b/>
          <w:bCs/>
          <w:sz w:val="20"/>
          <w:szCs w:val="20"/>
          <w:shd w:val="clear" w:color="auto" w:fill="FFFFFF"/>
        </w:rPr>
        <w:t xml:space="preserve"> </w:t>
      </w:r>
      <w:r w:rsidR="00305E96">
        <w:rPr>
          <w:rFonts w:asciiTheme="majorBidi" w:hAnsiTheme="majorBidi" w:cstheme="majorBidi"/>
          <w:b/>
          <w:bCs/>
          <w:sz w:val="20"/>
          <w:szCs w:val="20"/>
          <w:shd w:val="clear" w:color="auto" w:fill="FFFFFF"/>
        </w:rPr>
        <w:t>(1)</w:t>
      </w:r>
      <w:r w:rsidRPr="003C1083">
        <w:rPr>
          <w:rFonts w:asciiTheme="majorBidi" w:hAnsiTheme="majorBidi" w:cstheme="majorBidi"/>
          <w:sz w:val="20"/>
          <w:szCs w:val="20"/>
          <w:shd w:val="clear" w:color="auto" w:fill="FFFFFF"/>
        </w:rPr>
        <w:t xml:space="preserve">, NT-pro-BNP levels were not associated with COPD severity and comorbid illnesses. Log-transformed NT-pro-BNP levels were positively associated with echo </w:t>
      </w:r>
      <w:proofErr w:type="spellStart"/>
      <w:r w:rsidRPr="003C1083">
        <w:rPr>
          <w:rFonts w:asciiTheme="majorBidi" w:hAnsiTheme="majorBidi" w:cstheme="majorBidi"/>
          <w:sz w:val="20"/>
          <w:szCs w:val="20"/>
          <w:shd w:val="clear" w:color="auto" w:fill="FFFFFF"/>
        </w:rPr>
        <w:t>cardiographically</w:t>
      </w:r>
      <w:proofErr w:type="spellEnd"/>
      <w:r w:rsidRPr="003C1083">
        <w:rPr>
          <w:rFonts w:asciiTheme="majorBidi" w:hAnsiTheme="majorBidi" w:cstheme="majorBidi"/>
          <w:sz w:val="20"/>
          <w:szCs w:val="20"/>
          <w:shd w:val="clear" w:color="auto" w:fill="FFFFFF"/>
        </w:rPr>
        <w:t xml:space="preserve"> estimated right ventricular systolic pressure (r=0.3658; 95% confidence interval [CI]: 0.2060–0.5067; P&lt;0.0001). Patients with elevated NT-pro-BNP levels were more likely to require intensive care (63% </w:t>
      </w:r>
      <w:proofErr w:type="spellStart"/>
      <w:r w:rsidRPr="003C1083">
        <w:rPr>
          <w:rFonts w:asciiTheme="majorBidi" w:hAnsiTheme="majorBidi" w:cstheme="majorBidi"/>
          <w:sz w:val="20"/>
          <w:szCs w:val="20"/>
          <w:shd w:val="clear" w:color="auto" w:fill="FFFFFF"/>
        </w:rPr>
        <w:t>vs</w:t>
      </w:r>
      <w:proofErr w:type="spellEnd"/>
      <w:r w:rsidRPr="003C1083">
        <w:rPr>
          <w:rFonts w:asciiTheme="majorBidi" w:hAnsiTheme="majorBidi" w:cstheme="majorBidi"/>
          <w:sz w:val="20"/>
          <w:szCs w:val="20"/>
          <w:shd w:val="clear" w:color="auto" w:fill="FFFFFF"/>
        </w:rPr>
        <w:t xml:space="preserve"> 43%; P=0.0207) and had a longer hospital length of stay (P=0.0052). There were no differences in the need for noninvasive positive pressure ventilation (P=0.1245) or mechanical ventilation (P=0.9824) or in regard to in-hospital mortality (P=0.5273). The difference may be due to different inclusion criteria from our study.</w:t>
      </w:r>
    </w:p>
    <w:p w:rsidR="00267B9F" w:rsidRPr="003C1083" w:rsidRDefault="009411C5" w:rsidP="003C1083">
      <w:pPr>
        <w:jc w:val="both"/>
        <w:rPr>
          <w:rFonts w:asciiTheme="majorBidi" w:hAnsiTheme="majorBidi" w:cstheme="majorBidi"/>
          <w:b/>
          <w:bCs/>
          <w:sz w:val="20"/>
          <w:szCs w:val="20"/>
        </w:rPr>
      </w:pPr>
      <w:r>
        <w:rPr>
          <w:rFonts w:asciiTheme="majorBidi" w:hAnsiTheme="majorBidi" w:cstheme="majorBidi"/>
          <w:b/>
          <w:bCs/>
          <w:sz w:val="20"/>
          <w:szCs w:val="20"/>
        </w:rPr>
        <w:t>5.</w:t>
      </w:r>
      <w:r w:rsidRPr="003C1083">
        <w:rPr>
          <w:rFonts w:asciiTheme="majorBidi" w:hAnsiTheme="majorBidi" w:cstheme="majorBidi"/>
          <w:b/>
          <w:bCs/>
          <w:sz w:val="20"/>
          <w:szCs w:val="20"/>
        </w:rPr>
        <w:t>Conclusion</w:t>
      </w:r>
    </w:p>
    <w:p w:rsidR="00267B9F" w:rsidRPr="003C1083" w:rsidRDefault="00267B9F" w:rsidP="00142042">
      <w:pPr>
        <w:ind w:firstLine="360"/>
        <w:jc w:val="both"/>
        <w:textAlignment w:val="baseline"/>
        <w:rPr>
          <w:rFonts w:asciiTheme="majorBidi" w:hAnsiTheme="majorBidi" w:cstheme="majorBidi"/>
          <w:sz w:val="20"/>
          <w:szCs w:val="20"/>
          <w:shd w:val="clear" w:color="auto" w:fill="FFFFFF"/>
        </w:rPr>
      </w:pPr>
      <w:r w:rsidRPr="003C1083">
        <w:rPr>
          <w:rFonts w:asciiTheme="majorBidi" w:hAnsiTheme="majorBidi" w:cstheme="majorBidi"/>
          <w:sz w:val="20"/>
          <w:szCs w:val="20"/>
          <w:shd w:val="clear" w:color="auto" w:fill="FFFFFF"/>
        </w:rPr>
        <w:t>In cases of acute exacerbation of chronic obstructive pulmonary disease requiring mechanical ventilation, amino terminal pro-brain natriuretic peptide measurement and monitoring of its trend may be a valuable asset in predicting mortality, noninvasive mechanical ventilation, weaning success, and need for invasive mechanical ventilation.</w:t>
      </w:r>
    </w:p>
    <w:p w:rsidR="00267B9F" w:rsidRPr="003C1083" w:rsidRDefault="00267B9F" w:rsidP="003C1083">
      <w:pPr>
        <w:pStyle w:val="Bb"/>
        <w:spacing w:after="0" w:line="240" w:lineRule="auto"/>
        <w:ind w:firstLine="0"/>
        <w:jc w:val="both"/>
        <w:rPr>
          <w:rFonts w:asciiTheme="majorBidi" w:hAnsiTheme="majorBidi" w:cstheme="majorBidi"/>
          <w:b/>
          <w:bCs/>
          <w:sz w:val="20"/>
          <w:szCs w:val="20"/>
        </w:rPr>
      </w:pPr>
      <w:r w:rsidRPr="003C1083">
        <w:rPr>
          <w:rFonts w:asciiTheme="majorBidi" w:hAnsiTheme="majorBidi" w:cstheme="majorBidi"/>
          <w:b/>
          <w:bCs/>
          <w:sz w:val="20"/>
          <w:szCs w:val="20"/>
        </w:rPr>
        <w:t>Funding</w:t>
      </w:r>
    </w:p>
    <w:p w:rsidR="00267B9F" w:rsidRPr="003C1083" w:rsidRDefault="00267B9F" w:rsidP="00142042">
      <w:pPr>
        <w:pStyle w:val="Bb"/>
        <w:numPr>
          <w:ilvl w:val="0"/>
          <w:numId w:val="19"/>
        </w:numPr>
        <w:spacing w:after="0" w:line="240" w:lineRule="auto"/>
        <w:ind w:left="360" w:hanging="180"/>
        <w:jc w:val="both"/>
        <w:rPr>
          <w:rFonts w:asciiTheme="majorBidi" w:hAnsiTheme="majorBidi" w:cstheme="majorBidi"/>
          <w:sz w:val="20"/>
          <w:szCs w:val="20"/>
        </w:rPr>
      </w:pPr>
      <w:r w:rsidRPr="003C1083">
        <w:rPr>
          <w:rFonts w:asciiTheme="majorBidi" w:hAnsiTheme="majorBidi" w:cstheme="majorBidi"/>
          <w:sz w:val="20"/>
          <w:szCs w:val="20"/>
        </w:rPr>
        <w:t>This paper was not funded</w:t>
      </w:r>
    </w:p>
    <w:p w:rsidR="00267B9F" w:rsidRPr="003C1083" w:rsidRDefault="00267B9F" w:rsidP="003C1083">
      <w:pPr>
        <w:pStyle w:val="Bb"/>
        <w:spacing w:after="0" w:line="240" w:lineRule="auto"/>
        <w:ind w:firstLine="0"/>
        <w:jc w:val="both"/>
        <w:rPr>
          <w:rFonts w:asciiTheme="majorBidi" w:hAnsiTheme="majorBidi" w:cstheme="majorBidi"/>
          <w:b/>
          <w:bCs/>
          <w:sz w:val="20"/>
          <w:szCs w:val="20"/>
        </w:rPr>
      </w:pPr>
      <w:r w:rsidRPr="003C1083">
        <w:rPr>
          <w:rFonts w:asciiTheme="majorBidi" w:hAnsiTheme="majorBidi" w:cstheme="majorBidi"/>
          <w:b/>
          <w:bCs/>
          <w:sz w:val="20"/>
          <w:szCs w:val="20"/>
        </w:rPr>
        <w:lastRenderedPageBreak/>
        <w:t>Author contributions</w:t>
      </w:r>
    </w:p>
    <w:p w:rsidR="00267B9F" w:rsidRPr="003C1083" w:rsidRDefault="00267B9F" w:rsidP="00142042">
      <w:pPr>
        <w:pStyle w:val="Bb"/>
        <w:numPr>
          <w:ilvl w:val="0"/>
          <w:numId w:val="19"/>
        </w:numPr>
        <w:spacing w:after="0" w:line="240" w:lineRule="auto"/>
        <w:ind w:left="360" w:hanging="180"/>
        <w:jc w:val="both"/>
        <w:rPr>
          <w:rFonts w:asciiTheme="majorBidi" w:hAnsiTheme="majorBidi" w:cstheme="majorBidi"/>
          <w:sz w:val="20"/>
          <w:szCs w:val="20"/>
        </w:rPr>
      </w:pPr>
      <w:r w:rsidRPr="003C1083">
        <w:rPr>
          <w:rFonts w:asciiTheme="majorBidi" w:hAnsiTheme="majorBidi" w:cstheme="majorBidi"/>
          <w:sz w:val="20"/>
          <w:szCs w:val="20"/>
        </w:rPr>
        <w:t>All authors were involved in the study design, analysis, interpretation of the data and revising its content. All authors agree to be accountable for all aspects of the work.</w:t>
      </w:r>
    </w:p>
    <w:p w:rsidR="00267B9F" w:rsidRPr="003C1083" w:rsidRDefault="00267B9F" w:rsidP="003C1083">
      <w:pPr>
        <w:pStyle w:val="Bb"/>
        <w:spacing w:after="0" w:line="240" w:lineRule="auto"/>
        <w:ind w:firstLine="0"/>
        <w:jc w:val="both"/>
        <w:rPr>
          <w:rFonts w:asciiTheme="majorBidi" w:hAnsiTheme="majorBidi" w:cstheme="majorBidi"/>
          <w:sz w:val="20"/>
          <w:szCs w:val="20"/>
        </w:rPr>
      </w:pPr>
      <w:r w:rsidRPr="003C1083">
        <w:rPr>
          <w:rFonts w:asciiTheme="majorBidi" w:hAnsiTheme="majorBidi" w:cstheme="majorBidi"/>
          <w:b/>
          <w:bCs/>
          <w:sz w:val="20"/>
          <w:szCs w:val="20"/>
        </w:rPr>
        <w:t>Declaration of interest</w:t>
      </w:r>
    </w:p>
    <w:p w:rsidR="00267B9F" w:rsidRPr="003C1083" w:rsidRDefault="00267B9F" w:rsidP="009411C5">
      <w:pPr>
        <w:pStyle w:val="Bb"/>
        <w:numPr>
          <w:ilvl w:val="0"/>
          <w:numId w:val="19"/>
        </w:numPr>
        <w:spacing w:after="0" w:line="240" w:lineRule="auto"/>
        <w:ind w:left="360" w:hanging="180"/>
        <w:jc w:val="both"/>
        <w:rPr>
          <w:rFonts w:asciiTheme="majorBidi" w:hAnsiTheme="majorBidi" w:cstheme="majorBidi"/>
          <w:sz w:val="20"/>
          <w:szCs w:val="20"/>
        </w:rPr>
      </w:pPr>
      <w:r w:rsidRPr="003C1083">
        <w:rPr>
          <w:rFonts w:asciiTheme="majorBidi" w:hAnsiTheme="majorBidi" w:cstheme="majorBidi"/>
          <w:sz w:val="20"/>
          <w:szCs w:val="20"/>
        </w:rPr>
        <w:t>The authors have no relevant affiliations or financial involvement with any organization or entity with a financial interest in or financial conflict with the subject matter or materials discussed in the manuscript. This includes employment, consultancies, honoraria, stock ownership or options, expert testimony, grants or patents received or pending, or royalties.</w:t>
      </w:r>
    </w:p>
    <w:p w:rsidR="00267B9F" w:rsidRPr="003C1083" w:rsidRDefault="00267B9F" w:rsidP="003C1083">
      <w:pPr>
        <w:pStyle w:val="Bb"/>
        <w:spacing w:after="0" w:line="240" w:lineRule="auto"/>
        <w:ind w:firstLine="0"/>
        <w:jc w:val="both"/>
        <w:rPr>
          <w:rFonts w:asciiTheme="majorBidi" w:hAnsiTheme="majorBidi" w:cstheme="majorBidi"/>
          <w:sz w:val="20"/>
          <w:szCs w:val="20"/>
        </w:rPr>
      </w:pPr>
      <w:r w:rsidRPr="003C1083">
        <w:rPr>
          <w:rFonts w:asciiTheme="majorBidi" w:hAnsiTheme="majorBidi" w:cstheme="majorBidi"/>
          <w:b/>
          <w:bCs/>
          <w:sz w:val="20"/>
          <w:szCs w:val="20"/>
        </w:rPr>
        <w:t>Ethical approval</w:t>
      </w:r>
      <w:r w:rsidRPr="003C1083">
        <w:rPr>
          <w:rFonts w:asciiTheme="majorBidi" w:hAnsiTheme="majorBidi" w:cstheme="majorBidi"/>
          <w:sz w:val="20"/>
          <w:szCs w:val="20"/>
        </w:rPr>
        <w:t xml:space="preserve"> </w:t>
      </w:r>
    </w:p>
    <w:p w:rsidR="00C870A9" w:rsidRPr="003C1083" w:rsidRDefault="00267B9F" w:rsidP="00142042">
      <w:pPr>
        <w:pStyle w:val="Bb"/>
        <w:numPr>
          <w:ilvl w:val="0"/>
          <w:numId w:val="19"/>
        </w:numPr>
        <w:spacing w:after="0" w:line="240" w:lineRule="auto"/>
        <w:ind w:left="360" w:hanging="180"/>
        <w:jc w:val="both"/>
        <w:rPr>
          <w:rFonts w:asciiTheme="majorBidi" w:hAnsiTheme="majorBidi" w:cstheme="majorBidi"/>
          <w:sz w:val="20"/>
          <w:szCs w:val="20"/>
        </w:rPr>
      </w:pPr>
      <w:r w:rsidRPr="003C1083">
        <w:rPr>
          <w:rFonts w:asciiTheme="majorBidi" w:hAnsiTheme="majorBidi" w:cstheme="majorBidi"/>
          <w:sz w:val="20"/>
          <w:szCs w:val="20"/>
        </w:rPr>
        <w:t xml:space="preserve">The Research Ethics Committee at the Faculty of Medicine, </w:t>
      </w:r>
      <w:proofErr w:type="spellStart"/>
      <w:r w:rsidRPr="003C1083">
        <w:rPr>
          <w:rFonts w:asciiTheme="majorBidi" w:hAnsiTheme="majorBidi" w:cstheme="majorBidi"/>
          <w:sz w:val="20"/>
          <w:szCs w:val="20"/>
        </w:rPr>
        <w:t>Benha</w:t>
      </w:r>
      <w:proofErr w:type="spellEnd"/>
      <w:r w:rsidRPr="003C1083">
        <w:rPr>
          <w:rFonts w:asciiTheme="majorBidi" w:hAnsiTheme="majorBidi" w:cstheme="majorBidi"/>
          <w:sz w:val="20"/>
          <w:szCs w:val="20"/>
        </w:rPr>
        <w:t xml:space="preserve"> University has approved the study. Informed consent was obtained from every single individual member incorporated into the study.</w:t>
      </w:r>
    </w:p>
    <w:p w:rsidR="00C870A9" w:rsidRPr="003C1083" w:rsidRDefault="00142042" w:rsidP="003C1083">
      <w:pPr>
        <w:tabs>
          <w:tab w:val="left" w:pos="6150"/>
        </w:tabs>
        <w:jc w:val="both"/>
        <w:rPr>
          <w:rFonts w:asciiTheme="majorBidi" w:hAnsiTheme="majorBidi" w:cstheme="majorBidi"/>
          <w:b/>
          <w:bCs/>
          <w:sz w:val="20"/>
          <w:szCs w:val="20"/>
        </w:rPr>
      </w:pPr>
      <w:r>
        <w:rPr>
          <w:rFonts w:asciiTheme="majorBidi" w:hAnsiTheme="majorBidi" w:cstheme="majorBidi"/>
          <w:b/>
          <w:bCs/>
          <w:sz w:val="20"/>
          <w:szCs w:val="20"/>
        </w:rPr>
        <w:t>6.</w:t>
      </w:r>
      <w:r w:rsidRPr="003C1083">
        <w:rPr>
          <w:rFonts w:asciiTheme="majorBidi" w:hAnsiTheme="majorBidi" w:cstheme="majorBidi"/>
          <w:b/>
          <w:bCs/>
          <w:sz w:val="20"/>
          <w:szCs w:val="20"/>
        </w:rPr>
        <w:t>References</w:t>
      </w:r>
    </w:p>
    <w:p w:rsidR="00F94837" w:rsidRPr="002372FB" w:rsidRDefault="000B0812" w:rsidP="000B0812">
      <w:pPr>
        <w:pStyle w:val="a3"/>
        <w:numPr>
          <w:ilvl w:val="0"/>
          <w:numId w:val="20"/>
        </w:numPr>
        <w:bidi w:val="0"/>
        <w:spacing w:after="0" w:line="240" w:lineRule="auto"/>
        <w:ind w:left="450"/>
        <w:contextualSpacing w:val="0"/>
        <w:jc w:val="both"/>
        <w:rPr>
          <w:rFonts w:asciiTheme="majorBidi" w:hAnsiTheme="majorBidi" w:cstheme="majorBidi"/>
          <w:sz w:val="20"/>
          <w:szCs w:val="20"/>
          <w:shd w:val="clear" w:color="auto" w:fill="FFFFFF"/>
        </w:rPr>
      </w:pPr>
      <w:bookmarkStart w:id="6" w:name="_Hlk72141315"/>
      <w:proofErr w:type="spellStart"/>
      <w:r w:rsidRPr="002372FB">
        <w:rPr>
          <w:rFonts w:asciiTheme="majorBidi" w:hAnsiTheme="majorBidi" w:cstheme="majorBidi"/>
          <w:sz w:val="20"/>
          <w:szCs w:val="20"/>
          <w:shd w:val="clear" w:color="auto" w:fill="FFFFFF"/>
        </w:rPr>
        <w:t>M.</w:t>
      </w:r>
      <w:r w:rsidR="00F94837" w:rsidRPr="002372FB">
        <w:rPr>
          <w:rFonts w:asciiTheme="majorBidi" w:hAnsiTheme="majorBidi" w:cstheme="majorBidi"/>
          <w:sz w:val="20"/>
          <w:szCs w:val="20"/>
          <w:shd w:val="clear" w:color="auto" w:fill="FFFFFF"/>
        </w:rPr>
        <w:t>Adrish</w:t>
      </w:r>
      <w:bookmarkEnd w:id="6"/>
      <w:proofErr w:type="spellEnd"/>
      <w:r w:rsidR="00F94837"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V.B.</w:t>
      </w:r>
      <w:r w:rsidR="00F94837" w:rsidRPr="002372FB">
        <w:rPr>
          <w:rFonts w:asciiTheme="majorBidi" w:hAnsiTheme="majorBidi" w:cstheme="majorBidi"/>
          <w:sz w:val="20"/>
          <w:szCs w:val="20"/>
          <w:shd w:val="clear" w:color="auto" w:fill="FFFFFF"/>
        </w:rPr>
        <w:t>Nannaka</w:t>
      </w:r>
      <w:proofErr w:type="spellEnd"/>
      <w:r w:rsidR="00F94837"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E.J.</w:t>
      </w:r>
      <w:r w:rsidR="00F94837" w:rsidRPr="002372FB">
        <w:rPr>
          <w:rFonts w:asciiTheme="majorBidi" w:hAnsiTheme="majorBidi" w:cstheme="majorBidi"/>
          <w:sz w:val="20"/>
          <w:szCs w:val="20"/>
          <w:shd w:val="clear" w:color="auto" w:fill="FFFFFF"/>
        </w:rPr>
        <w:t>Cano</w:t>
      </w:r>
      <w:proofErr w:type="spellEnd"/>
      <w:r w:rsidR="00F94837"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B.</w:t>
      </w:r>
      <w:r w:rsidR="00F94837" w:rsidRPr="002372FB">
        <w:rPr>
          <w:rFonts w:asciiTheme="majorBidi" w:hAnsiTheme="majorBidi" w:cstheme="majorBidi"/>
          <w:sz w:val="20"/>
          <w:szCs w:val="20"/>
          <w:shd w:val="clear" w:color="auto" w:fill="FFFFFF"/>
        </w:rPr>
        <w:t>Bajantri</w:t>
      </w:r>
      <w:proofErr w:type="spellEnd"/>
      <w:r w:rsidR="00F94837"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G.</w:t>
      </w:r>
      <w:r w:rsidR="00F94837" w:rsidRPr="002372FB">
        <w:rPr>
          <w:rFonts w:asciiTheme="majorBidi" w:hAnsiTheme="majorBidi" w:cstheme="majorBidi"/>
          <w:sz w:val="20"/>
          <w:szCs w:val="20"/>
          <w:shd w:val="clear" w:color="auto" w:fill="FFFFFF"/>
        </w:rPr>
        <w:t>Diaz</w:t>
      </w:r>
      <w:proofErr w:type="spellEnd"/>
      <w:r w:rsidR="00F94837" w:rsidRPr="002372FB">
        <w:rPr>
          <w:rFonts w:asciiTheme="majorBidi" w:hAnsiTheme="majorBidi" w:cstheme="majorBidi"/>
          <w:sz w:val="20"/>
          <w:szCs w:val="20"/>
          <w:shd w:val="clear" w:color="auto" w:fill="FFFFFF"/>
        </w:rPr>
        <w:t>-Fuentes, Significance of NT-pro-BNP in acute exacerbation of COPD patients without underlying left ventricular dysfunction. International journal of chronic obs</w:t>
      </w:r>
      <w:r w:rsidRPr="002372FB">
        <w:rPr>
          <w:rFonts w:asciiTheme="majorBidi" w:hAnsiTheme="majorBidi" w:cstheme="majorBidi"/>
          <w:sz w:val="20"/>
          <w:szCs w:val="20"/>
          <w:shd w:val="clear" w:color="auto" w:fill="FFFFFF"/>
        </w:rPr>
        <w:t>tructive pulmonary disease.vol.12,pp.</w:t>
      </w:r>
      <w:r w:rsidR="00F94837" w:rsidRPr="002372FB">
        <w:rPr>
          <w:rFonts w:asciiTheme="majorBidi" w:hAnsiTheme="majorBidi" w:cstheme="majorBidi"/>
          <w:sz w:val="20"/>
          <w:szCs w:val="20"/>
          <w:shd w:val="clear" w:color="auto" w:fill="FFFFFF"/>
        </w:rPr>
        <w:t>1183</w:t>
      </w:r>
      <w:r w:rsidRPr="002372FB">
        <w:rPr>
          <w:rFonts w:asciiTheme="majorBidi" w:hAnsiTheme="majorBidi" w:cstheme="majorBidi"/>
          <w:sz w:val="20"/>
          <w:szCs w:val="20"/>
          <w:shd w:val="clear" w:color="auto" w:fill="FFFFFF"/>
        </w:rPr>
        <w:t>,2017</w:t>
      </w:r>
      <w:r w:rsidR="00F94837" w:rsidRPr="002372FB">
        <w:rPr>
          <w:rFonts w:asciiTheme="majorBidi" w:hAnsiTheme="majorBidi" w:cstheme="majorBidi"/>
          <w:sz w:val="20"/>
          <w:szCs w:val="20"/>
          <w:shd w:val="clear" w:color="auto" w:fill="FFFFFF"/>
        </w:rPr>
        <w:t>.</w:t>
      </w:r>
    </w:p>
    <w:p w:rsidR="00FD2FB8" w:rsidRPr="002372FB" w:rsidRDefault="00C870A9" w:rsidP="00142042">
      <w:pPr>
        <w:pStyle w:val="a3"/>
        <w:numPr>
          <w:ilvl w:val="0"/>
          <w:numId w:val="20"/>
        </w:numPr>
        <w:tabs>
          <w:tab w:val="right" w:pos="284"/>
          <w:tab w:val="left" w:pos="6150"/>
        </w:tabs>
        <w:bidi w:val="0"/>
        <w:spacing w:after="0" w:line="240" w:lineRule="auto"/>
        <w:ind w:left="450"/>
        <w:contextualSpacing w:val="0"/>
        <w:jc w:val="both"/>
        <w:rPr>
          <w:rFonts w:asciiTheme="majorBidi" w:hAnsiTheme="majorBidi" w:cstheme="majorBidi"/>
          <w:sz w:val="20"/>
          <w:szCs w:val="20"/>
        </w:rPr>
      </w:pPr>
      <w:r w:rsidRPr="002372FB">
        <w:rPr>
          <w:rFonts w:asciiTheme="majorBidi" w:hAnsiTheme="majorBidi" w:cstheme="majorBidi"/>
          <w:sz w:val="20"/>
          <w:szCs w:val="20"/>
        </w:rPr>
        <w:t xml:space="preserve">Bar SL, </w:t>
      </w:r>
      <w:proofErr w:type="spellStart"/>
      <w:r w:rsidRPr="002372FB">
        <w:rPr>
          <w:rFonts w:asciiTheme="majorBidi" w:hAnsiTheme="majorBidi" w:cstheme="majorBidi"/>
          <w:sz w:val="20"/>
          <w:szCs w:val="20"/>
        </w:rPr>
        <w:t>Swiggum</w:t>
      </w:r>
      <w:proofErr w:type="spellEnd"/>
      <w:r w:rsidRPr="002372FB">
        <w:rPr>
          <w:rFonts w:asciiTheme="majorBidi" w:hAnsiTheme="majorBidi" w:cstheme="majorBidi"/>
          <w:sz w:val="20"/>
          <w:szCs w:val="20"/>
        </w:rPr>
        <w:t xml:space="preserve"> E, </w:t>
      </w:r>
      <w:proofErr w:type="spellStart"/>
      <w:r w:rsidRPr="002372FB">
        <w:rPr>
          <w:rFonts w:asciiTheme="majorBidi" w:hAnsiTheme="majorBidi" w:cstheme="majorBidi"/>
          <w:sz w:val="20"/>
          <w:szCs w:val="20"/>
        </w:rPr>
        <w:t>Straatman</w:t>
      </w:r>
      <w:proofErr w:type="spellEnd"/>
      <w:r w:rsidRPr="002372FB">
        <w:rPr>
          <w:rFonts w:asciiTheme="majorBidi" w:hAnsiTheme="majorBidi" w:cstheme="majorBidi"/>
          <w:sz w:val="20"/>
          <w:szCs w:val="20"/>
        </w:rPr>
        <w:t xml:space="preserve"> L, </w:t>
      </w:r>
      <w:proofErr w:type="spellStart"/>
      <w:r w:rsidRPr="002372FB">
        <w:rPr>
          <w:rFonts w:asciiTheme="majorBidi" w:hAnsiTheme="majorBidi" w:cstheme="majorBidi"/>
          <w:sz w:val="20"/>
          <w:szCs w:val="20"/>
        </w:rPr>
        <w:t>Ignaszewski</w:t>
      </w:r>
      <w:proofErr w:type="spellEnd"/>
      <w:r w:rsidRPr="002372FB">
        <w:rPr>
          <w:rFonts w:asciiTheme="majorBidi" w:hAnsiTheme="majorBidi" w:cstheme="majorBidi"/>
          <w:sz w:val="20"/>
          <w:szCs w:val="20"/>
        </w:rPr>
        <w:t xml:space="preserve"> A. </w:t>
      </w:r>
      <w:proofErr w:type="spellStart"/>
      <w:r w:rsidRPr="002372FB">
        <w:rPr>
          <w:rFonts w:asciiTheme="majorBidi" w:hAnsiTheme="majorBidi" w:cstheme="majorBidi"/>
          <w:sz w:val="20"/>
          <w:szCs w:val="20"/>
        </w:rPr>
        <w:t>Nonheart</w:t>
      </w:r>
      <w:proofErr w:type="spellEnd"/>
      <w:r w:rsidRPr="002372FB">
        <w:rPr>
          <w:rFonts w:asciiTheme="majorBidi" w:hAnsiTheme="majorBidi" w:cstheme="majorBidi"/>
          <w:sz w:val="20"/>
          <w:szCs w:val="20"/>
        </w:rPr>
        <w:t xml:space="preserve"> failure- associated elevation of amino terminal pro-brain natriuretic peptide in the setting of sepsis. Can J </w:t>
      </w:r>
      <w:proofErr w:type="spellStart"/>
      <w:r w:rsidRPr="002372FB">
        <w:rPr>
          <w:rFonts w:asciiTheme="majorBidi" w:hAnsiTheme="majorBidi" w:cstheme="majorBidi"/>
          <w:sz w:val="20"/>
          <w:szCs w:val="20"/>
        </w:rPr>
        <w:t>Cardiol</w:t>
      </w:r>
      <w:proofErr w:type="spellEnd"/>
      <w:r w:rsidRPr="002372FB">
        <w:rPr>
          <w:rFonts w:asciiTheme="majorBidi" w:hAnsiTheme="majorBidi" w:cstheme="majorBidi"/>
          <w:sz w:val="20"/>
          <w:szCs w:val="20"/>
        </w:rPr>
        <w:t xml:space="preserve"> 2006; 22:263-6.</w:t>
      </w:r>
    </w:p>
    <w:p w:rsidR="00FD2FB8" w:rsidRPr="002372FB" w:rsidRDefault="000B0812" w:rsidP="000B0812">
      <w:pPr>
        <w:pStyle w:val="a3"/>
        <w:numPr>
          <w:ilvl w:val="0"/>
          <w:numId w:val="20"/>
        </w:numPr>
        <w:tabs>
          <w:tab w:val="right" w:pos="284"/>
          <w:tab w:val="left" w:pos="6150"/>
        </w:tabs>
        <w:bidi w:val="0"/>
        <w:spacing w:after="0" w:line="240" w:lineRule="auto"/>
        <w:ind w:left="450"/>
        <w:contextualSpacing w:val="0"/>
        <w:jc w:val="both"/>
        <w:rPr>
          <w:rFonts w:asciiTheme="majorBidi" w:hAnsiTheme="majorBidi" w:cstheme="majorBidi"/>
          <w:sz w:val="20"/>
          <w:szCs w:val="20"/>
        </w:rPr>
      </w:pPr>
      <w:proofErr w:type="spellStart"/>
      <w:r w:rsidRPr="002372FB">
        <w:rPr>
          <w:rFonts w:asciiTheme="majorBidi" w:hAnsiTheme="majorBidi" w:cstheme="majorBidi"/>
          <w:sz w:val="20"/>
          <w:szCs w:val="20"/>
        </w:rPr>
        <w:t>L.</w:t>
      </w:r>
      <w:r w:rsidR="00FD2FB8" w:rsidRPr="002372FB">
        <w:rPr>
          <w:rFonts w:asciiTheme="majorBidi" w:hAnsiTheme="majorBidi" w:cstheme="majorBidi"/>
          <w:sz w:val="20"/>
          <w:szCs w:val="20"/>
        </w:rPr>
        <w:t>Brochard</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A.</w:t>
      </w:r>
      <w:r w:rsidR="00FD2FB8" w:rsidRPr="002372FB">
        <w:rPr>
          <w:rFonts w:asciiTheme="majorBidi" w:hAnsiTheme="majorBidi" w:cstheme="majorBidi"/>
          <w:sz w:val="20"/>
          <w:szCs w:val="20"/>
        </w:rPr>
        <w:t>Rauss</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S.</w:t>
      </w:r>
      <w:r w:rsidR="00FD2FB8" w:rsidRPr="002372FB">
        <w:rPr>
          <w:rFonts w:asciiTheme="majorBidi" w:hAnsiTheme="majorBidi" w:cstheme="majorBidi"/>
          <w:sz w:val="20"/>
          <w:szCs w:val="20"/>
        </w:rPr>
        <w:t>Benito</w:t>
      </w:r>
      <w:proofErr w:type="spellEnd"/>
      <w:r w:rsidR="00FD2FB8" w:rsidRPr="002372FB">
        <w:rPr>
          <w:rFonts w:asciiTheme="majorBidi" w:hAnsiTheme="majorBidi" w:cstheme="majorBidi"/>
          <w:sz w:val="20"/>
          <w:szCs w:val="20"/>
        </w:rPr>
        <w:t xml:space="preserve">, Comparison of three methods of gradual withdrawal from </w:t>
      </w:r>
      <w:proofErr w:type="spellStart"/>
      <w:r w:rsidR="00FD2FB8" w:rsidRPr="002372FB">
        <w:rPr>
          <w:rFonts w:asciiTheme="majorBidi" w:hAnsiTheme="majorBidi" w:cstheme="majorBidi"/>
          <w:sz w:val="20"/>
          <w:szCs w:val="20"/>
        </w:rPr>
        <w:t>ventilatory</w:t>
      </w:r>
      <w:proofErr w:type="spellEnd"/>
      <w:r w:rsidR="00FD2FB8" w:rsidRPr="002372FB">
        <w:rPr>
          <w:rFonts w:asciiTheme="majorBidi" w:hAnsiTheme="majorBidi" w:cstheme="majorBidi"/>
          <w:sz w:val="20"/>
          <w:szCs w:val="20"/>
        </w:rPr>
        <w:t xml:space="preserve"> support during weaning from mechanical ventilation. Am J </w:t>
      </w:r>
      <w:proofErr w:type="spellStart"/>
      <w:r w:rsidR="00FD2FB8" w:rsidRPr="002372FB">
        <w:rPr>
          <w:rFonts w:asciiTheme="majorBidi" w:hAnsiTheme="majorBidi" w:cstheme="majorBidi"/>
          <w:sz w:val="20"/>
          <w:szCs w:val="20"/>
        </w:rPr>
        <w:t>Respir</w:t>
      </w:r>
      <w:proofErr w:type="spellEnd"/>
      <w:r w:rsidR="00FD2FB8" w:rsidRPr="002372FB">
        <w:rPr>
          <w:rFonts w:asciiTheme="majorBidi" w:hAnsiTheme="majorBidi" w:cstheme="majorBidi"/>
          <w:sz w:val="20"/>
          <w:szCs w:val="20"/>
        </w:rPr>
        <w:t xml:space="preserve"> </w:t>
      </w:r>
      <w:proofErr w:type="spellStart"/>
      <w:r w:rsidR="00FD2FB8" w:rsidRPr="002372FB">
        <w:rPr>
          <w:rFonts w:asciiTheme="majorBidi" w:hAnsiTheme="majorBidi" w:cstheme="majorBidi"/>
          <w:sz w:val="20"/>
          <w:szCs w:val="20"/>
        </w:rPr>
        <w:t>Crit</w:t>
      </w:r>
      <w:proofErr w:type="spellEnd"/>
      <w:r w:rsidR="00FD2FB8" w:rsidRPr="002372FB">
        <w:rPr>
          <w:rFonts w:asciiTheme="majorBidi" w:hAnsiTheme="majorBidi" w:cstheme="majorBidi"/>
          <w:sz w:val="20"/>
          <w:szCs w:val="20"/>
        </w:rPr>
        <w:t xml:space="preserve"> Care Med</w:t>
      </w:r>
      <w:r w:rsidRPr="002372FB">
        <w:rPr>
          <w:rFonts w:asciiTheme="majorBidi" w:hAnsiTheme="majorBidi" w:cstheme="majorBidi"/>
          <w:sz w:val="20"/>
          <w:szCs w:val="20"/>
          <w:shd w:val="clear" w:color="auto" w:fill="FFFFFF"/>
        </w:rPr>
        <w:t>.vol.</w:t>
      </w:r>
      <w:r w:rsidRPr="002372FB">
        <w:rPr>
          <w:rFonts w:asciiTheme="majorBidi" w:hAnsiTheme="majorBidi" w:cstheme="majorBidi"/>
          <w:sz w:val="20"/>
          <w:szCs w:val="20"/>
        </w:rPr>
        <w:t>150,pp.</w:t>
      </w:r>
      <w:r w:rsidR="00FD2FB8" w:rsidRPr="002372FB">
        <w:rPr>
          <w:rFonts w:asciiTheme="majorBidi" w:hAnsiTheme="majorBidi" w:cstheme="majorBidi"/>
          <w:sz w:val="20"/>
          <w:szCs w:val="20"/>
        </w:rPr>
        <w:t>896</w:t>
      </w:r>
      <w:r w:rsidRPr="002372FB">
        <w:rPr>
          <w:rFonts w:asciiTheme="majorBidi" w:hAnsiTheme="majorBidi" w:cstheme="majorBidi"/>
          <w:sz w:val="20"/>
          <w:szCs w:val="20"/>
        </w:rPr>
        <w:t>,</w:t>
      </w:r>
      <w:r w:rsidR="00FD2FB8" w:rsidRPr="002372FB">
        <w:rPr>
          <w:rFonts w:asciiTheme="majorBidi" w:hAnsiTheme="majorBidi" w:cstheme="majorBidi"/>
          <w:sz w:val="20"/>
          <w:szCs w:val="20"/>
          <w:rtl/>
        </w:rPr>
        <w:t>‏</w:t>
      </w:r>
      <w:r w:rsidRPr="002372FB">
        <w:rPr>
          <w:rFonts w:asciiTheme="majorBidi" w:hAnsiTheme="majorBidi" w:cstheme="majorBidi"/>
          <w:sz w:val="20"/>
          <w:szCs w:val="20"/>
        </w:rPr>
        <w:t>1994.</w:t>
      </w:r>
    </w:p>
    <w:p w:rsidR="00FD2FB8" w:rsidRPr="002372FB" w:rsidRDefault="000B0812" w:rsidP="000B0812">
      <w:pPr>
        <w:pStyle w:val="a3"/>
        <w:numPr>
          <w:ilvl w:val="0"/>
          <w:numId w:val="20"/>
        </w:numPr>
        <w:bidi w:val="0"/>
        <w:spacing w:after="0" w:line="240" w:lineRule="auto"/>
        <w:ind w:left="450"/>
        <w:contextualSpacing w:val="0"/>
        <w:jc w:val="both"/>
        <w:rPr>
          <w:rFonts w:asciiTheme="majorBidi" w:hAnsiTheme="majorBidi" w:cstheme="majorBidi"/>
          <w:sz w:val="20"/>
          <w:szCs w:val="20"/>
          <w:shd w:val="clear" w:color="auto" w:fill="FFFFFF"/>
        </w:rPr>
      </w:pPr>
      <w:proofErr w:type="spellStart"/>
      <w:r w:rsidRPr="002372FB">
        <w:rPr>
          <w:rFonts w:asciiTheme="majorBidi" w:hAnsiTheme="majorBidi" w:cstheme="majorBidi"/>
          <w:sz w:val="20"/>
          <w:szCs w:val="20"/>
          <w:shd w:val="clear" w:color="auto" w:fill="FFFFFF"/>
        </w:rPr>
        <w:t>A.</w:t>
      </w:r>
      <w:r w:rsidR="00FD2FB8" w:rsidRPr="002372FB">
        <w:rPr>
          <w:rFonts w:asciiTheme="majorBidi" w:hAnsiTheme="majorBidi" w:cstheme="majorBidi"/>
          <w:sz w:val="20"/>
          <w:szCs w:val="20"/>
          <w:shd w:val="clear" w:color="auto" w:fill="FFFFFF"/>
        </w:rPr>
        <w:t>Buchan</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R.</w:t>
      </w:r>
      <w:r w:rsidR="00FD2FB8" w:rsidRPr="002372FB">
        <w:rPr>
          <w:rFonts w:asciiTheme="majorBidi" w:hAnsiTheme="majorBidi" w:cstheme="majorBidi"/>
          <w:sz w:val="20"/>
          <w:szCs w:val="20"/>
          <w:shd w:val="clear" w:color="auto" w:fill="FFFFFF"/>
        </w:rPr>
        <w:t>Bennett</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A.</w:t>
      </w:r>
      <w:r w:rsidR="00FD2FB8" w:rsidRPr="002372FB">
        <w:rPr>
          <w:rFonts w:asciiTheme="majorBidi" w:hAnsiTheme="majorBidi" w:cstheme="majorBidi"/>
          <w:sz w:val="20"/>
          <w:szCs w:val="20"/>
          <w:shd w:val="clear" w:color="auto" w:fill="FFFFFF"/>
        </w:rPr>
        <w:t>Coad</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S.</w:t>
      </w:r>
      <w:r w:rsidR="00FD2FB8" w:rsidRPr="002372FB">
        <w:rPr>
          <w:rFonts w:asciiTheme="majorBidi" w:hAnsiTheme="majorBidi" w:cstheme="majorBidi"/>
          <w:sz w:val="20"/>
          <w:szCs w:val="20"/>
          <w:shd w:val="clear" w:color="auto" w:fill="FFFFFF"/>
        </w:rPr>
        <w:t>Barnes</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R.</w:t>
      </w:r>
      <w:r w:rsidR="00FD2FB8" w:rsidRPr="002372FB">
        <w:rPr>
          <w:rFonts w:asciiTheme="majorBidi" w:hAnsiTheme="majorBidi" w:cstheme="majorBidi"/>
          <w:sz w:val="20"/>
          <w:szCs w:val="20"/>
          <w:shd w:val="clear" w:color="auto" w:fill="FFFFFF"/>
        </w:rPr>
        <w:t>Russell</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AR.</w:t>
      </w:r>
      <w:r w:rsidR="00FD2FB8" w:rsidRPr="002372FB">
        <w:rPr>
          <w:rFonts w:asciiTheme="majorBidi" w:hAnsiTheme="majorBidi" w:cstheme="majorBidi"/>
          <w:sz w:val="20"/>
          <w:szCs w:val="20"/>
          <w:shd w:val="clear" w:color="auto" w:fill="FFFFFF"/>
        </w:rPr>
        <w:t>Manuel</w:t>
      </w:r>
      <w:proofErr w:type="spellEnd"/>
      <w:r w:rsidRPr="002372FB">
        <w:rPr>
          <w:rFonts w:asciiTheme="majorBidi" w:hAnsiTheme="majorBidi" w:cstheme="majorBidi"/>
          <w:sz w:val="20"/>
          <w:szCs w:val="20"/>
          <w:shd w:val="clear" w:color="auto" w:fill="FFFFFF"/>
        </w:rPr>
        <w:t>,</w:t>
      </w:r>
      <w:r w:rsidR="00FD2FB8" w:rsidRPr="002372FB">
        <w:rPr>
          <w:rFonts w:asciiTheme="majorBidi" w:hAnsiTheme="majorBidi" w:cstheme="majorBidi"/>
          <w:sz w:val="20"/>
          <w:szCs w:val="20"/>
          <w:shd w:val="clear" w:color="auto" w:fill="FFFFFF"/>
        </w:rPr>
        <w:t xml:space="preserve"> The role of cardiac biomarkers for predicting left ventricular dysfunction and cardiovascular mortality in acute exacerba</w:t>
      </w:r>
      <w:r w:rsidRPr="002372FB">
        <w:rPr>
          <w:rFonts w:asciiTheme="majorBidi" w:hAnsiTheme="majorBidi" w:cstheme="majorBidi"/>
          <w:sz w:val="20"/>
          <w:szCs w:val="20"/>
          <w:shd w:val="clear" w:color="auto" w:fill="FFFFFF"/>
        </w:rPr>
        <w:t>tions of COPD. Open Heart.vol.2(1),pp.</w:t>
      </w:r>
      <w:r w:rsidR="00FD2FB8" w:rsidRPr="002372FB">
        <w:rPr>
          <w:rFonts w:asciiTheme="majorBidi" w:hAnsiTheme="majorBidi" w:cstheme="majorBidi"/>
          <w:sz w:val="20"/>
          <w:szCs w:val="20"/>
          <w:shd w:val="clear" w:color="auto" w:fill="FFFFFF"/>
        </w:rPr>
        <w:t>e000052</w:t>
      </w:r>
      <w:r w:rsidRPr="002372FB">
        <w:rPr>
          <w:rFonts w:asciiTheme="majorBidi" w:hAnsiTheme="majorBidi" w:cstheme="majorBidi"/>
          <w:sz w:val="20"/>
          <w:szCs w:val="20"/>
          <w:shd w:val="clear" w:color="auto" w:fill="FFFFFF"/>
        </w:rPr>
        <w:t>,2015</w:t>
      </w:r>
      <w:r w:rsidR="00FD2FB8" w:rsidRPr="002372FB">
        <w:rPr>
          <w:rFonts w:asciiTheme="majorBidi" w:hAnsiTheme="majorBidi" w:cstheme="majorBidi"/>
          <w:sz w:val="20"/>
          <w:szCs w:val="20"/>
          <w:shd w:val="clear" w:color="auto" w:fill="FFFFFF"/>
        </w:rPr>
        <w:t>.</w:t>
      </w:r>
    </w:p>
    <w:p w:rsidR="00FD2FB8" w:rsidRPr="002372FB" w:rsidRDefault="000B0812" w:rsidP="000B0812">
      <w:pPr>
        <w:pStyle w:val="a3"/>
        <w:numPr>
          <w:ilvl w:val="0"/>
          <w:numId w:val="20"/>
        </w:numPr>
        <w:tabs>
          <w:tab w:val="right" w:pos="284"/>
          <w:tab w:val="left" w:pos="6150"/>
        </w:tabs>
        <w:bidi w:val="0"/>
        <w:spacing w:after="0" w:line="240" w:lineRule="auto"/>
        <w:ind w:left="450"/>
        <w:contextualSpacing w:val="0"/>
        <w:jc w:val="both"/>
        <w:rPr>
          <w:rFonts w:asciiTheme="majorBidi" w:hAnsiTheme="majorBidi" w:cstheme="majorBidi"/>
          <w:sz w:val="20"/>
          <w:szCs w:val="20"/>
        </w:rPr>
      </w:pPr>
      <w:proofErr w:type="spellStart"/>
      <w:r w:rsidRPr="002372FB">
        <w:rPr>
          <w:rFonts w:asciiTheme="majorBidi" w:hAnsiTheme="majorBidi" w:cstheme="majorBidi"/>
          <w:sz w:val="20"/>
          <w:szCs w:val="20"/>
        </w:rPr>
        <w:t>CL.</w:t>
      </w:r>
      <w:r w:rsidR="00C870A9" w:rsidRPr="002372FB">
        <w:rPr>
          <w:rFonts w:asciiTheme="majorBidi" w:hAnsiTheme="majorBidi" w:cstheme="majorBidi"/>
          <w:sz w:val="20"/>
          <w:szCs w:val="20"/>
        </w:rPr>
        <w:t>Chang</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SC.</w:t>
      </w:r>
      <w:r w:rsidR="00C870A9" w:rsidRPr="002372FB">
        <w:rPr>
          <w:rFonts w:asciiTheme="majorBidi" w:hAnsiTheme="majorBidi" w:cstheme="majorBidi"/>
          <w:sz w:val="20"/>
          <w:szCs w:val="20"/>
        </w:rPr>
        <w:t>Robinson</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GD.</w:t>
      </w:r>
      <w:r w:rsidR="00C870A9" w:rsidRPr="002372FB">
        <w:rPr>
          <w:rFonts w:asciiTheme="majorBidi" w:hAnsiTheme="majorBidi" w:cstheme="majorBidi"/>
          <w:sz w:val="20"/>
          <w:szCs w:val="20"/>
        </w:rPr>
        <w:t>Mills</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GD.</w:t>
      </w:r>
      <w:r w:rsidR="00C870A9" w:rsidRPr="002372FB">
        <w:rPr>
          <w:rFonts w:asciiTheme="majorBidi" w:hAnsiTheme="majorBidi" w:cstheme="majorBidi"/>
          <w:sz w:val="20"/>
          <w:szCs w:val="20"/>
        </w:rPr>
        <w:t>Sullivan</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NC.</w:t>
      </w:r>
      <w:r w:rsidR="00C870A9" w:rsidRPr="002372FB">
        <w:rPr>
          <w:rFonts w:asciiTheme="majorBidi" w:hAnsiTheme="majorBidi" w:cstheme="majorBidi"/>
          <w:sz w:val="20"/>
          <w:szCs w:val="20"/>
        </w:rPr>
        <w:t>Karalus</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JD.</w:t>
      </w:r>
      <w:r w:rsidR="00C870A9" w:rsidRPr="002372FB">
        <w:rPr>
          <w:rFonts w:asciiTheme="majorBidi" w:hAnsiTheme="majorBidi" w:cstheme="majorBidi"/>
          <w:sz w:val="20"/>
          <w:szCs w:val="20"/>
        </w:rPr>
        <w:t>McLachlan</w:t>
      </w:r>
      <w:proofErr w:type="spellEnd"/>
      <w:r w:rsidR="00C870A9" w:rsidRPr="002372FB">
        <w:rPr>
          <w:rFonts w:asciiTheme="majorBidi" w:hAnsiTheme="majorBidi" w:cstheme="majorBidi"/>
          <w:sz w:val="20"/>
          <w:szCs w:val="20"/>
        </w:rPr>
        <w:t>, Biochemical markers of cardiac dysfunction predict mortality in acute exacerbations of COPD. Thorax</w:t>
      </w:r>
      <w:r w:rsidRPr="002372FB">
        <w:rPr>
          <w:rFonts w:asciiTheme="majorBidi" w:hAnsiTheme="majorBidi" w:cstheme="majorBidi"/>
          <w:sz w:val="20"/>
          <w:szCs w:val="20"/>
          <w:shd w:val="clear" w:color="auto" w:fill="FFFFFF"/>
        </w:rPr>
        <w:t>.vol.</w:t>
      </w:r>
      <w:r w:rsidRPr="002372FB">
        <w:rPr>
          <w:rFonts w:asciiTheme="majorBidi" w:hAnsiTheme="majorBidi" w:cstheme="majorBidi"/>
          <w:sz w:val="20"/>
          <w:szCs w:val="20"/>
        </w:rPr>
        <w:t>66,pp.</w:t>
      </w:r>
      <w:r w:rsidR="00C870A9" w:rsidRPr="002372FB">
        <w:rPr>
          <w:rFonts w:asciiTheme="majorBidi" w:hAnsiTheme="majorBidi" w:cstheme="majorBidi"/>
          <w:sz w:val="20"/>
          <w:szCs w:val="20"/>
        </w:rPr>
        <w:t>764-8</w:t>
      </w:r>
      <w:r w:rsidRPr="002372FB">
        <w:rPr>
          <w:rFonts w:asciiTheme="majorBidi" w:hAnsiTheme="majorBidi" w:cstheme="majorBidi"/>
          <w:sz w:val="20"/>
          <w:szCs w:val="20"/>
        </w:rPr>
        <w:t>,2011</w:t>
      </w:r>
      <w:r w:rsidR="00C870A9" w:rsidRPr="002372FB">
        <w:rPr>
          <w:rFonts w:asciiTheme="majorBidi" w:hAnsiTheme="majorBidi" w:cstheme="majorBidi"/>
          <w:sz w:val="20"/>
          <w:szCs w:val="20"/>
        </w:rPr>
        <w:t>.</w:t>
      </w:r>
    </w:p>
    <w:p w:rsidR="00FD2FB8" w:rsidRPr="002372FB" w:rsidRDefault="000B0812" w:rsidP="000B0812">
      <w:pPr>
        <w:pStyle w:val="a3"/>
        <w:numPr>
          <w:ilvl w:val="0"/>
          <w:numId w:val="20"/>
        </w:numPr>
        <w:bidi w:val="0"/>
        <w:spacing w:after="0" w:line="240" w:lineRule="auto"/>
        <w:ind w:left="450"/>
        <w:contextualSpacing w:val="0"/>
        <w:jc w:val="both"/>
        <w:rPr>
          <w:rFonts w:asciiTheme="majorBidi" w:hAnsiTheme="majorBidi" w:cstheme="majorBidi"/>
          <w:sz w:val="20"/>
          <w:szCs w:val="20"/>
          <w:shd w:val="clear" w:color="auto" w:fill="FFFFFF"/>
        </w:rPr>
      </w:pPr>
      <w:proofErr w:type="spellStart"/>
      <w:r w:rsidRPr="002372FB">
        <w:rPr>
          <w:rFonts w:asciiTheme="majorBidi" w:hAnsiTheme="majorBidi" w:cstheme="majorBidi"/>
          <w:sz w:val="20"/>
          <w:szCs w:val="20"/>
          <w:shd w:val="clear" w:color="auto" w:fill="FFFFFF"/>
        </w:rPr>
        <w:t>Ö.</w:t>
      </w:r>
      <w:r w:rsidR="00FD2FB8" w:rsidRPr="002372FB">
        <w:rPr>
          <w:rFonts w:asciiTheme="majorBidi" w:hAnsiTheme="majorBidi" w:cstheme="majorBidi"/>
          <w:sz w:val="20"/>
          <w:szCs w:val="20"/>
          <w:shd w:val="clear" w:color="auto" w:fill="FFFFFF"/>
        </w:rPr>
        <w:t>Ediboğlu</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C.</w:t>
      </w:r>
      <w:r w:rsidR="00FD2FB8" w:rsidRPr="002372FB">
        <w:rPr>
          <w:rFonts w:asciiTheme="majorBidi" w:hAnsiTheme="majorBidi" w:cstheme="majorBidi"/>
          <w:sz w:val="20"/>
          <w:szCs w:val="20"/>
          <w:shd w:val="clear" w:color="auto" w:fill="FFFFFF"/>
        </w:rPr>
        <w:t>Kıraklı</w:t>
      </w:r>
      <w:proofErr w:type="spellEnd"/>
      <w:r w:rsidR="00FD2FB8" w:rsidRPr="002372FB">
        <w:rPr>
          <w:rFonts w:asciiTheme="majorBidi" w:hAnsiTheme="majorBidi" w:cstheme="majorBidi"/>
          <w:sz w:val="20"/>
          <w:szCs w:val="20"/>
          <w:shd w:val="clear" w:color="auto" w:fill="FFFFFF"/>
        </w:rPr>
        <w:t xml:space="preserve">, Can NT-pro BNP Levels Predict Prognosis of Patients with Acute Exacerbations of Chronic Obstructive Pulmonary Disease in the </w:t>
      </w:r>
      <w:r w:rsidR="00FD2FB8" w:rsidRPr="002372FB">
        <w:rPr>
          <w:rFonts w:asciiTheme="majorBidi" w:hAnsiTheme="majorBidi" w:cstheme="majorBidi"/>
          <w:sz w:val="20"/>
          <w:szCs w:val="20"/>
          <w:shd w:val="clear" w:color="auto" w:fill="FFFFFF"/>
        </w:rPr>
        <w:lastRenderedPageBreak/>
        <w:t>Intensive Care Unit?.</w:t>
      </w:r>
      <w:r w:rsidRPr="002372FB">
        <w:rPr>
          <w:rFonts w:asciiTheme="majorBidi" w:hAnsiTheme="majorBidi" w:cstheme="majorBidi"/>
          <w:sz w:val="20"/>
          <w:szCs w:val="20"/>
          <w:shd w:val="clear" w:color="auto" w:fill="FFFFFF"/>
        </w:rPr>
        <w:t xml:space="preserve"> Balkan medical journal.vol.35(6),pp.</w:t>
      </w:r>
      <w:r w:rsidR="00FD2FB8" w:rsidRPr="002372FB">
        <w:rPr>
          <w:rFonts w:asciiTheme="majorBidi" w:hAnsiTheme="majorBidi" w:cstheme="majorBidi"/>
          <w:sz w:val="20"/>
          <w:szCs w:val="20"/>
          <w:shd w:val="clear" w:color="auto" w:fill="FFFFFF"/>
        </w:rPr>
        <w:t>422</w:t>
      </w:r>
      <w:r w:rsidRPr="002372FB">
        <w:rPr>
          <w:rFonts w:asciiTheme="majorBidi" w:hAnsiTheme="majorBidi" w:cstheme="majorBidi"/>
          <w:sz w:val="20"/>
          <w:szCs w:val="20"/>
          <w:shd w:val="clear" w:color="auto" w:fill="FFFFFF"/>
        </w:rPr>
        <w:t>,2018</w:t>
      </w:r>
      <w:r w:rsidR="00FD2FB8" w:rsidRPr="002372FB">
        <w:rPr>
          <w:rFonts w:asciiTheme="majorBidi" w:hAnsiTheme="majorBidi" w:cstheme="majorBidi"/>
          <w:sz w:val="20"/>
          <w:szCs w:val="20"/>
          <w:shd w:val="clear" w:color="auto" w:fill="FFFFFF"/>
        </w:rPr>
        <w:t>.</w:t>
      </w:r>
    </w:p>
    <w:p w:rsidR="00FD2FB8" w:rsidRPr="002372FB" w:rsidRDefault="000B0812" w:rsidP="000B0812">
      <w:pPr>
        <w:pStyle w:val="a3"/>
        <w:numPr>
          <w:ilvl w:val="0"/>
          <w:numId w:val="20"/>
        </w:numPr>
        <w:bidi w:val="0"/>
        <w:spacing w:after="0" w:line="240" w:lineRule="auto"/>
        <w:ind w:left="450"/>
        <w:contextualSpacing w:val="0"/>
        <w:jc w:val="both"/>
        <w:rPr>
          <w:rFonts w:asciiTheme="majorBidi" w:hAnsiTheme="majorBidi" w:cstheme="majorBidi"/>
          <w:sz w:val="20"/>
          <w:szCs w:val="20"/>
        </w:rPr>
      </w:pPr>
      <w:proofErr w:type="spellStart"/>
      <w:r w:rsidRPr="002372FB">
        <w:rPr>
          <w:rFonts w:asciiTheme="majorBidi" w:hAnsiTheme="majorBidi" w:cstheme="majorBidi"/>
          <w:sz w:val="20"/>
          <w:szCs w:val="20"/>
        </w:rPr>
        <w:t>H.</w:t>
      </w:r>
      <w:r w:rsidR="00FD2FB8" w:rsidRPr="002372FB">
        <w:rPr>
          <w:rFonts w:asciiTheme="majorBidi" w:hAnsiTheme="majorBidi" w:cstheme="majorBidi"/>
          <w:sz w:val="20"/>
          <w:szCs w:val="20"/>
        </w:rPr>
        <w:t>El</w:t>
      </w:r>
      <w:proofErr w:type="spellEnd"/>
      <w:r w:rsidR="00FD2FB8" w:rsidRPr="002372FB">
        <w:rPr>
          <w:rFonts w:asciiTheme="majorBidi" w:hAnsiTheme="majorBidi" w:cstheme="majorBidi"/>
          <w:sz w:val="20"/>
          <w:szCs w:val="20"/>
        </w:rPr>
        <w:t xml:space="preserve"> </w:t>
      </w:r>
      <w:proofErr w:type="spellStart"/>
      <w:r w:rsidR="00FD2FB8" w:rsidRPr="002372FB">
        <w:rPr>
          <w:rFonts w:asciiTheme="majorBidi" w:hAnsiTheme="majorBidi" w:cstheme="majorBidi"/>
          <w:sz w:val="20"/>
          <w:szCs w:val="20"/>
        </w:rPr>
        <w:t>Mallawany</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M.I.</w:t>
      </w:r>
      <w:r w:rsidR="00FD2FB8" w:rsidRPr="002372FB">
        <w:rPr>
          <w:rFonts w:asciiTheme="majorBidi" w:hAnsiTheme="majorBidi" w:cstheme="majorBidi"/>
          <w:sz w:val="20"/>
          <w:szCs w:val="20"/>
        </w:rPr>
        <w:t>Mahmoud</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T.S.</w:t>
      </w:r>
      <w:r w:rsidR="00FD2FB8" w:rsidRPr="002372FB">
        <w:rPr>
          <w:rFonts w:asciiTheme="majorBidi" w:hAnsiTheme="majorBidi" w:cstheme="majorBidi"/>
          <w:sz w:val="20"/>
          <w:szCs w:val="20"/>
        </w:rPr>
        <w:t>Morsi</w:t>
      </w:r>
      <w:proofErr w:type="spellEnd"/>
      <w:r w:rsidR="00FD2FB8" w:rsidRPr="002372FB">
        <w:rPr>
          <w:rFonts w:asciiTheme="majorBidi" w:hAnsiTheme="majorBidi" w:cstheme="majorBidi"/>
          <w:sz w:val="20"/>
          <w:szCs w:val="20"/>
        </w:rPr>
        <w:t xml:space="preserve">, </w:t>
      </w:r>
      <w:r w:rsidRPr="002372FB">
        <w:rPr>
          <w:rFonts w:asciiTheme="majorBidi" w:hAnsiTheme="majorBidi" w:cstheme="majorBidi"/>
          <w:sz w:val="20"/>
          <w:szCs w:val="20"/>
        </w:rPr>
        <w:t>R. M.</w:t>
      </w:r>
      <w:r w:rsidR="00FD2FB8" w:rsidRPr="002372FB">
        <w:rPr>
          <w:rFonts w:asciiTheme="majorBidi" w:hAnsiTheme="majorBidi" w:cstheme="majorBidi"/>
          <w:sz w:val="20"/>
          <w:szCs w:val="20"/>
        </w:rPr>
        <w:t>EL-</w:t>
      </w:r>
      <w:proofErr w:type="spellStart"/>
      <w:r w:rsidR="00FD2FB8" w:rsidRPr="002372FB">
        <w:rPr>
          <w:rFonts w:asciiTheme="majorBidi" w:hAnsiTheme="majorBidi" w:cstheme="majorBidi"/>
          <w:sz w:val="20"/>
          <w:szCs w:val="20"/>
        </w:rPr>
        <w:t>Shiekh</w:t>
      </w:r>
      <w:proofErr w:type="spellEnd"/>
      <w:r w:rsidR="00FD2FB8" w:rsidRPr="002372FB">
        <w:rPr>
          <w:rFonts w:asciiTheme="majorBidi" w:hAnsiTheme="majorBidi" w:cstheme="majorBidi"/>
          <w:sz w:val="20"/>
          <w:szCs w:val="20"/>
        </w:rPr>
        <w:t>, Role of N-terminal pro B-type natriuretic peptide in acute exacerbation of chronic obstructive pulmonary disease. Egyptian Journal of Chest Di</w:t>
      </w:r>
      <w:r w:rsidRPr="002372FB">
        <w:rPr>
          <w:rFonts w:asciiTheme="majorBidi" w:hAnsiTheme="majorBidi" w:cstheme="majorBidi"/>
          <w:sz w:val="20"/>
          <w:szCs w:val="20"/>
        </w:rPr>
        <w:t>seases and Tuberculosis</w:t>
      </w:r>
      <w:r w:rsidRPr="002372FB">
        <w:rPr>
          <w:rFonts w:asciiTheme="majorBidi" w:hAnsiTheme="majorBidi" w:cstheme="majorBidi"/>
          <w:sz w:val="20"/>
          <w:szCs w:val="20"/>
          <w:shd w:val="clear" w:color="auto" w:fill="FFFFFF"/>
        </w:rPr>
        <w:t>.vol.</w:t>
      </w:r>
      <w:r w:rsidRPr="002372FB">
        <w:rPr>
          <w:rFonts w:asciiTheme="majorBidi" w:hAnsiTheme="majorBidi" w:cstheme="majorBidi"/>
          <w:sz w:val="20"/>
          <w:szCs w:val="20"/>
        </w:rPr>
        <w:t>63(1),pp.</w:t>
      </w:r>
      <w:r w:rsidR="00FD2FB8" w:rsidRPr="002372FB">
        <w:rPr>
          <w:rFonts w:asciiTheme="majorBidi" w:hAnsiTheme="majorBidi" w:cstheme="majorBidi"/>
          <w:sz w:val="20"/>
          <w:szCs w:val="20"/>
        </w:rPr>
        <w:t>57-65</w:t>
      </w:r>
      <w:r w:rsidRPr="002372FB">
        <w:rPr>
          <w:rFonts w:asciiTheme="majorBidi" w:hAnsiTheme="majorBidi" w:cstheme="majorBidi"/>
          <w:sz w:val="20"/>
          <w:szCs w:val="20"/>
        </w:rPr>
        <w:t>,2014</w:t>
      </w:r>
      <w:r w:rsidR="00FD2FB8" w:rsidRPr="002372FB">
        <w:rPr>
          <w:rFonts w:asciiTheme="majorBidi" w:hAnsiTheme="majorBidi" w:cstheme="majorBidi"/>
          <w:sz w:val="20"/>
          <w:szCs w:val="20"/>
        </w:rPr>
        <w:t>.</w:t>
      </w:r>
    </w:p>
    <w:p w:rsidR="00FD2FB8" w:rsidRPr="002372FB" w:rsidRDefault="00FD2FB8" w:rsidP="00142042">
      <w:pPr>
        <w:pStyle w:val="a3"/>
        <w:numPr>
          <w:ilvl w:val="0"/>
          <w:numId w:val="20"/>
        </w:numPr>
        <w:tabs>
          <w:tab w:val="right" w:pos="284"/>
          <w:tab w:val="left" w:pos="6150"/>
        </w:tabs>
        <w:bidi w:val="0"/>
        <w:spacing w:after="0" w:line="240" w:lineRule="auto"/>
        <w:ind w:left="450"/>
        <w:contextualSpacing w:val="0"/>
        <w:jc w:val="both"/>
        <w:rPr>
          <w:rFonts w:asciiTheme="majorBidi" w:hAnsiTheme="majorBidi" w:cstheme="majorBidi"/>
          <w:sz w:val="20"/>
          <w:szCs w:val="20"/>
        </w:rPr>
      </w:pPr>
      <w:proofErr w:type="spellStart"/>
      <w:r w:rsidRPr="002372FB">
        <w:rPr>
          <w:rFonts w:asciiTheme="majorBidi" w:hAnsiTheme="majorBidi" w:cstheme="majorBidi"/>
          <w:sz w:val="20"/>
          <w:szCs w:val="20"/>
        </w:rPr>
        <w:t>Garpestad</w:t>
      </w:r>
      <w:proofErr w:type="spellEnd"/>
      <w:r w:rsidRPr="002372FB">
        <w:rPr>
          <w:rFonts w:asciiTheme="majorBidi" w:hAnsiTheme="majorBidi" w:cstheme="majorBidi"/>
          <w:sz w:val="20"/>
          <w:szCs w:val="20"/>
        </w:rPr>
        <w:t xml:space="preserve"> E, Brennan J, Hill N. Noninvasive ventilation for critical care. Chest 2007;132: 711-720</w:t>
      </w:r>
    </w:p>
    <w:p w:rsidR="00C870A9" w:rsidRPr="002372FB" w:rsidRDefault="00C870A9" w:rsidP="00142042">
      <w:pPr>
        <w:pStyle w:val="a3"/>
        <w:numPr>
          <w:ilvl w:val="0"/>
          <w:numId w:val="20"/>
        </w:numPr>
        <w:tabs>
          <w:tab w:val="right" w:pos="284"/>
          <w:tab w:val="left" w:pos="6150"/>
        </w:tabs>
        <w:bidi w:val="0"/>
        <w:spacing w:after="0" w:line="240" w:lineRule="auto"/>
        <w:ind w:left="450"/>
        <w:contextualSpacing w:val="0"/>
        <w:jc w:val="both"/>
        <w:rPr>
          <w:rFonts w:asciiTheme="majorBidi" w:hAnsiTheme="majorBidi" w:cstheme="majorBidi"/>
          <w:sz w:val="20"/>
          <w:szCs w:val="20"/>
        </w:rPr>
      </w:pPr>
      <w:r w:rsidRPr="002372FB">
        <w:rPr>
          <w:rFonts w:asciiTheme="majorBidi" w:hAnsiTheme="majorBidi" w:cstheme="majorBidi"/>
          <w:sz w:val="20"/>
          <w:szCs w:val="20"/>
        </w:rPr>
        <w:t xml:space="preserve">Global Initiative for Chronic Obstructive Lung Diseases (GOLD 2020) </w:t>
      </w:r>
    </w:p>
    <w:p w:rsidR="00FD2FB8" w:rsidRPr="002372FB" w:rsidRDefault="000B0812" w:rsidP="000B0812">
      <w:pPr>
        <w:pStyle w:val="a3"/>
        <w:numPr>
          <w:ilvl w:val="0"/>
          <w:numId w:val="20"/>
        </w:numPr>
        <w:tabs>
          <w:tab w:val="left" w:pos="6150"/>
        </w:tabs>
        <w:bidi w:val="0"/>
        <w:spacing w:after="0" w:line="240" w:lineRule="auto"/>
        <w:ind w:left="450"/>
        <w:contextualSpacing w:val="0"/>
        <w:jc w:val="both"/>
        <w:rPr>
          <w:rFonts w:asciiTheme="majorBidi" w:hAnsiTheme="majorBidi" w:cstheme="majorBidi"/>
          <w:sz w:val="20"/>
          <w:szCs w:val="20"/>
        </w:rPr>
      </w:pPr>
      <w:proofErr w:type="spellStart"/>
      <w:r w:rsidRPr="002372FB">
        <w:rPr>
          <w:rFonts w:asciiTheme="majorBidi" w:hAnsiTheme="majorBidi" w:cstheme="majorBidi"/>
          <w:sz w:val="20"/>
          <w:szCs w:val="20"/>
        </w:rPr>
        <w:t>NM.</w:t>
      </w:r>
      <w:r w:rsidR="00C870A9" w:rsidRPr="002372FB">
        <w:rPr>
          <w:rFonts w:asciiTheme="majorBidi" w:hAnsiTheme="majorBidi" w:cstheme="majorBidi"/>
          <w:sz w:val="20"/>
          <w:szCs w:val="20"/>
        </w:rPr>
        <w:t>Hawkins</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A.</w:t>
      </w:r>
      <w:r w:rsidR="00C870A9" w:rsidRPr="002372FB">
        <w:rPr>
          <w:rFonts w:asciiTheme="majorBidi" w:hAnsiTheme="majorBidi" w:cstheme="majorBidi"/>
          <w:sz w:val="20"/>
          <w:szCs w:val="20"/>
        </w:rPr>
        <w:t>Khosla</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SA.</w:t>
      </w:r>
      <w:r w:rsidR="00C870A9" w:rsidRPr="002372FB">
        <w:rPr>
          <w:rFonts w:asciiTheme="majorBidi" w:hAnsiTheme="majorBidi" w:cstheme="majorBidi"/>
          <w:sz w:val="20"/>
          <w:szCs w:val="20"/>
        </w:rPr>
        <w:t>Virani</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JJ.</w:t>
      </w:r>
      <w:r w:rsidR="00C870A9" w:rsidRPr="002372FB">
        <w:rPr>
          <w:rFonts w:asciiTheme="majorBidi" w:hAnsiTheme="majorBidi" w:cstheme="majorBidi"/>
          <w:sz w:val="20"/>
          <w:szCs w:val="20"/>
        </w:rPr>
        <w:t>McMurray</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JM.</w:t>
      </w:r>
      <w:r w:rsidR="00C870A9" w:rsidRPr="002372FB">
        <w:rPr>
          <w:rFonts w:asciiTheme="majorBidi" w:hAnsiTheme="majorBidi" w:cstheme="majorBidi"/>
          <w:sz w:val="20"/>
          <w:szCs w:val="20"/>
        </w:rPr>
        <w:t>FitzGerald</w:t>
      </w:r>
      <w:proofErr w:type="spellEnd"/>
      <w:r w:rsidRPr="002372FB">
        <w:rPr>
          <w:rFonts w:asciiTheme="majorBidi" w:hAnsiTheme="majorBidi" w:cstheme="majorBidi"/>
          <w:sz w:val="20"/>
          <w:szCs w:val="20"/>
        </w:rPr>
        <w:t>,</w:t>
      </w:r>
      <w:r w:rsidR="00C870A9" w:rsidRPr="002372FB">
        <w:rPr>
          <w:rFonts w:asciiTheme="majorBidi" w:hAnsiTheme="majorBidi" w:cstheme="majorBidi"/>
          <w:sz w:val="20"/>
          <w:szCs w:val="20"/>
        </w:rPr>
        <w:t xml:space="preserve"> B-type natriuretic peptides in chronic obstructive pulmonary disease: a systematic r</w:t>
      </w:r>
      <w:r w:rsidR="00142042" w:rsidRPr="002372FB">
        <w:rPr>
          <w:rFonts w:asciiTheme="majorBidi" w:hAnsiTheme="majorBidi" w:cstheme="majorBidi"/>
          <w:sz w:val="20"/>
          <w:szCs w:val="20"/>
        </w:rPr>
        <w:t xml:space="preserve">eview BMC </w:t>
      </w:r>
      <w:proofErr w:type="spellStart"/>
      <w:r w:rsidR="00142042" w:rsidRPr="002372FB">
        <w:rPr>
          <w:rFonts w:asciiTheme="majorBidi" w:hAnsiTheme="majorBidi" w:cstheme="majorBidi"/>
          <w:sz w:val="20"/>
          <w:szCs w:val="20"/>
        </w:rPr>
        <w:t>Pulm</w:t>
      </w:r>
      <w:proofErr w:type="spellEnd"/>
      <w:r w:rsidR="00142042" w:rsidRPr="002372FB">
        <w:rPr>
          <w:rFonts w:asciiTheme="majorBidi" w:hAnsiTheme="majorBidi" w:cstheme="majorBidi"/>
          <w:sz w:val="20"/>
          <w:szCs w:val="20"/>
        </w:rPr>
        <w:t xml:space="preserve"> Med</w:t>
      </w:r>
      <w:r w:rsidRPr="002372FB">
        <w:rPr>
          <w:rFonts w:asciiTheme="majorBidi" w:hAnsiTheme="majorBidi" w:cstheme="majorBidi"/>
          <w:sz w:val="20"/>
          <w:szCs w:val="20"/>
          <w:shd w:val="clear" w:color="auto" w:fill="FFFFFF"/>
        </w:rPr>
        <w:t>.vol.</w:t>
      </w:r>
      <w:r w:rsidRPr="002372FB">
        <w:rPr>
          <w:rFonts w:asciiTheme="majorBidi" w:hAnsiTheme="majorBidi" w:cstheme="majorBidi"/>
          <w:sz w:val="20"/>
          <w:szCs w:val="20"/>
        </w:rPr>
        <w:t>17,pp.</w:t>
      </w:r>
      <w:r w:rsidR="00142042" w:rsidRPr="002372FB">
        <w:rPr>
          <w:rFonts w:asciiTheme="majorBidi" w:hAnsiTheme="majorBidi" w:cstheme="majorBidi"/>
          <w:sz w:val="20"/>
          <w:szCs w:val="20"/>
        </w:rPr>
        <w:t>11</w:t>
      </w:r>
      <w:r w:rsidRPr="002372FB">
        <w:rPr>
          <w:rFonts w:asciiTheme="majorBidi" w:hAnsiTheme="majorBidi" w:cstheme="majorBidi"/>
          <w:sz w:val="20"/>
          <w:szCs w:val="20"/>
        </w:rPr>
        <w:t>,2017</w:t>
      </w:r>
      <w:r w:rsidR="00142042" w:rsidRPr="002372FB">
        <w:rPr>
          <w:rFonts w:asciiTheme="majorBidi" w:hAnsiTheme="majorBidi" w:cstheme="majorBidi"/>
          <w:sz w:val="20"/>
          <w:szCs w:val="20"/>
        </w:rPr>
        <w:t>.</w:t>
      </w:r>
    </w:p>
    <w:p w:rsidR="00FD2FB8" w:rsidRPr="002372FB" w:rsidRDefault="000B0812" w:rsidP="000B0812">
      <w:pPr>
        <w:pStyle w:val="a3"/>
        <w:numPr>
          <w:ilvl w:val="0"/>
          <w:numId w:val="20"/>
        </w:numPr>
        <w:bidi w:val="0"/>
        <w:spacing w:after="0" w:line="240" w:lineRule="auto"/>
        <w:ind w:left="450"/>
        <w:contextualSpacing w:val="0"/>
        <w:jc w:val="both"/>
        <w:rPr>
          <w:rFonts w:asciiTheme="majorBidi" w:hAnsiTheme="majorBidi" w:cstheme="majorBidi"/>
          <w:sz w:val="20"/>
          <w:szCs w:val="20"/>
        </w:rPr>
      </w:pPr>
      <w:proofErr w:type="spellStart"/>
      <w:r w:rsidRPr="002372FB">
        <w:rPr>
          <w:rFonts w:asciiTheme="majorBidi" w:hAnsiTheme="majorBidi" w:cstheme="majorBidi"/>
          <w:sz w:val="20"/>
          <w:szCs w:val="20"/>
        </w:rPr>
        <w:t>A.D.</w:t>
      </w:r>
      <w:r w:rsidR="00FD2FB8" w:rsidRPr="002372FB">
        <w:rPr>
          <w:rFonts w:asciiTheme="majorBidi" w:hAnsiTheme="majorBidi" w:cstheme="majorBidi"/>
          <w:sz w:val="20"/>
          <w:szCs w:val="20"/>
        </w:rPr>
        <w:t>Høiseth</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T.</w:t>
      </w:r>
      <w:r w:rsidR="00FD2FB8" w:rsidRPr="002372FB">
        <w:rPr>
          <w:rFonts w:asciiTheme="majorBidi" w:hAnsiTheme="majorBidi" w:cstheme="majorBidi"/>
          <w:sz w:val="20"/>
          <w:szCs w:val="20"/>
        </w:rPr>
        <w:t>Omland</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T.A.</w:t>
      </w:r>
      <w:r w:rsidR="00FD2FB8" w:rsidRPr="002372FB">
        <w:rPr>
          <w:rFonts w:asciiTheme="majorBidi" w:hAnsiTheme="majorBidi" w:cstheme="majorBidi"/>
          <w:sz w:val="20"/>
          <w:szCs w:val="20"/>
        </w:rPr>
        <w:t>Hagve</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P.H.</w:t>
      </w:r>
      <w:r w:rsidR="00FD2FB8" w:rsidRPr="002372FB">
        <w:rPr>
          <w:rFonts w:asciiTheme="majorBidi" w:hAnsiTheme="majorBidi" w:cstheme="majorBidi"/>
          <w:sz w:val="20"/>
          <w:szCs w:val="20"/>
        </w:rPr>
        <w:t>Brekke</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V.</w:t>
      </w:r>
      <w:r w:rsidR="00FD2FB8" w:rsidRPr="002372FB">
        <w:rPr>
          <w:rFonts w:asciiTheme="majorBidi" w:hAnsiTheme="majorBidi" w:cstheme="majorBidi"/>
          <w:sz w:val="20"/>
          <w:szCs w:val="20"/>
        </w:rPr>
        <w:t>Søyseth</w:t>
      </w:r>
      <w:proofErr w:type="spellEnd"/>
      <w:r w:rsidR="00FD2FB8" w:rsidRPr="002372FB">
        <w:rPr>
          <w:rFonts w:asciiTheme="majorBidi" w:hAnsiTheme="majorBidi" w:cstheme="majorBidi"/>
          <w:sz w:val="20"/>
          <w:szCs w:val="20"/>
        </w:rPr>
        <w:t>, NT-</w:t>
      </w:r>
      <w:proofErr w:type="spellStart"/>
      <w:r w:rsidR="00FD2FB8" w:rsidRPr="002372FB">
        <w:rPr>
          <w:rFonts w:asciiTheme="majorBidi" w:hAnsiTheme="majorBidi" w:cstheme="majorBidi"/>
          <w:sz w:val="20"/>
          <w:szCs w:val="20"/>
        </w:rPr>
        <w:t>proBNP</w:t>
      </w:r>
      <w:proofErr w:type="spellEnd"/>
      <w:r w:rsidR="00FD2FB8" w:rsidRPr="002372FB">
        <w:rPr>
          <w:rFonts w:asciiTheme="majorBidi" w:hAnsiTheme="majorBidi" w:cstheme="majorBidi"/>
          <w:sz w:val="20"/>
          <w:szCs w:val="20"/>
        </w:rPr>
        <w:t xml:space="preserve"> independently predicts long term mortality after acute exacerbation of COPD–a prospective cohort study. Respiratory researc</w:t>
      </w:r>
      <w:r w:rsidRPr="002372FB">
        <w:rPr>
          <w:rFonts w:asciiTheme="majorBidi" w:hAnsiTheme="majorBidi" w:cstheme="majorBidi"/>
          <w:sz w:val="20"/>
          <w:szCs w:val="20"/>
        </w:rPr>
        <w:t>h</w:t>
      </w:r>
      <w:r w:rsidRPr="002372FB">
        <w:rPr>
          <w:rFonts w:asciiTheme="majorBidi" w:hAnsiTheme="majorBidi" w:cstheme="majorBidi"/>
          <w:sz w:val="20"/>
          <w:szCs w:val="20"/>
          <w:shd w:val="clear" w:color="auto" w:fill="FFFFFF"/>
        </w:rPr>
        <w:t>.vol.</w:t>
      </w:r>
      <w:r w:rsidRPr="002372FB">
        <w:rPr>
          <w:rFonts w:asciiTheme="majorBidi" w:hAnsiTheme="majorBidi" w:cstheme="majorBidi"/>
          <w:sz w:val="20"/>
          <w:szCs w:val="20"/>
        </w:rPr>
        <w:t>13(1),pp.</w:t>
      </w:r>
      <w:r w:rsidR="00FD2FB8" w:rsidRPr="002372FB">
        <w:rPr>
          <w:rFonts w:asciiTheme="majorBidi" w:hAnsiTheme="majorBidi" w:cstheme="majorBidi"/>
          <w:sz w:val="20"/>
          <w:szCs w:val="20"/>
        </w:rPr>
        <w:t>1-9</w:t>
      </w:r>
      <w:r w:rsidRPr="002372FB">
        <w:rPr>
          <w:rFonts w:asciiTheme="majorBidi" w:hAnsiTheme="majorBidi" w:cstheme="majorBidi"/>
          <w:sz w:val="20"/>
          <w:szCs w:val="20"/>
        </w:rPr>
        <w:t>,2012</w:t>
      </w:r>
      <w:r w:rsidR="00FD2FB8" w:rsidRPr="002372FB">
        <w:rPr>
          <w:rFonts w:asciiTheme="majorBidi" w:hAnsiTheme="majorBidi" w:cstheme="majorBidi"/>
          <w:sz w:val="20"/>
          <w:szCs w:val="20"/>
        </w:rPr>
        <w:t>.</w:t>
      </w:r>
      <w:r w:rsidR="00FD2FB8" w:rsidRPr="002372FB">
        <w:rPr>
          <w:rFonts w:asciiTheme="majorBidi" w:hAnsiTheme="majorBidi" w:cstheme="majorBidi"/>
          <w:sz w:val="20"/>
          <w:szCs w:val="20"/>
          <w:rtl/>
        </w:rPr>
        <w:t>‏</w:t>
      </w:r>
    </w:p>
    <w:p w:rsidR="00340230" w:rsidRPr="002372FB" w:rsidRDefault="000B0812" w:rsidP="000B0812">
      <w:pPr>
        <w:pStyle w:val="a3"/>
        <w:numPr>
          <w:ilvl w:val="0"/>
          <w:numId w:val="20"/>
        </w:numPr>
        <w:bidi w:val="0"/>
        <w:spacing w:after="0" w:line="240" w:lineRule="auto"/>
        <w:ind w:left="450"/>
        <w:contextualSpacing w:val="0"/>
        <w:jc w:val="both"/>
        <w:rPr>
          <w:rFonts w:asciiTheme="majorBidi" w:hAnsiTheme="majorBidi" w:cstheme="majorBidi"/>
          <w:sz w:val="20"/>
          <w:szCs w:val="20"/>
          <w:shd w:val="clear" w:color="auto" w:fill="FFFFFF"/>
        </w:rPr>
      </w:pPr>
      <w:proofErr w:type="spellStart"/>
      <w:r w:rsidRPr="002372FB">
        <w:rPr>
          <w:rFonts w:asciiTheme="majorBidi" w:hAnsiTheme="majorBidi" w:cstheme="majorBidi"/>
          <w:sz w:val="20"/>
          <w:szCs w:val="20"/>
          <w:shd w:val="clear" w:color="auto" w:fill="FFFFFF"/>
        </w:rPr>
        <w:t>JR.</w:t>
      </w:r>
      <w:r w:rsidR="00FD2FB8" w:rsidRPr="002372FB">
        <w:rPr>
          <w:rFonts w:asciiTheme="majorBidi" w:hAnsiTheme="majorBidi" w:cstheme="majorBidi"/>
          <w:sz w:val="20"/>
          <w:szCs w:val="20"/>
          <w:shd w:val="clear" w:color="auto" w:fill="FFFFFF"/>
        </w:rPr>
        <w:t>Hurst</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J.</w:t>
      </w:r>
      <w:r w:rsidR="00FD2FB8" w:rsidRPr="002372FB">
        <w:rPr>
          <w:rFonts w:asciiTheme="majorBidi" w:hAnsiTheme="majorBidi" w:cstheme="majorBidi"/>
          <w:sz w:val="20"/>
          <w:szCs w:val="20"/>
          <w:shd w:val="clear" w:color="auto" w:fill="FFFFFF"/>
        </w:rPr>
        <w:t>Vestbo</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A.</w:t>
      </w:r>
      <w:r w:rsidR="00FD2FB8" w:rsidRPr="002372FB">
        <w:rPr>
          <w:rFonts w:asciiTheme="majorBidi" w:hAnsiTheme="majorBidi" w:cstheme="majorBidi"/>
          <w:sz w:val="20"/>
          <w:szCs w:val="20"/>
          <w:shd w:val="clear" w:color="auto" w:fill="FFFFFF"/>
        </w:rPr>
        <w:t>Anzueto</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N.</w:t>
      </w:r>
      <w:r w:rsidR="00FD2FB8" w:rsidRPr="002372FB">
        <w:rPr>
          <w:rFonts w:asciiTheme="majorBidi" w:hAnsiTheme="majorBidi" w:cstheme="majorBidi"/>
          <w:sz w:val="20"/>
          <w:szCs w:val="20"/>
          <w:shd w:val="clear" w:color="auto" w:fill="FFFFFF"/>
        </w:rPr>
        <w:t>Locantore</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H.</w:t>
      </w:r>
      <w:r w:rsidR="00FD2FB8" w:rsidRPr="002372FB">
        <w:rPr>
          <w:rFonts w:asciiTheme="majorBidi" w:hAnsiTheme="majorBidi" w:cstheme="majorBidi"/>
          <w:sz w:val="20"/>
          <w:szCs w:val="20"/>
          <w:shd w:val="clear" w:color="auto" w:fill="FFFFFF"/>
        </w:rPr>
        <w:t>Müllerova</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R.</w:t>
      </w:r>
      <w:r w:rsidR="00FD2FB8" w:rsidRPr="002372FB">
        <w:rPr>
          <w:rFonts w:asciiTheme="majorBidi" w:hAnsiTheme="majorBidi" w:cstheme="majorBidi"/>
          <w:sz w:val="20"/>
          <w:szCs w:val="20"/>
          <w:shd w:val="clear" w:color="auto" w:fill="FFFFFF"/>
        </w:rPr>
        <w:t>Tal</w:t>
      </w:r>
      <w:proofErr w:type="spellEnd"/>
      <w:r w:rsidR="00FD2FB8" w:rsidRPr="002372FB">
        <w:rPr>
          <w:rFonts w:asciiTheme="majorBidi" w:hAnsiTheme="majorBidi" w:cstheme="majorBidi"/>
          <w:sz w:val="20"/>
          <w:szCs w:val="20"/>
          <w:shd w:val="clear" w:color="auto" w:fill="FFFFFF"/>
        </w:rPr>
        <w:t xml:space="preserve">-Singer, </w:t>
      </w:r>
      <w:proofErr w:type="spellStart"/>
      <w:r w:rsidRPr="002372FB">
        <w:rPr>
          <w:rFonts w:asciiTheme="majorBidi" w:hAnsiTheme="majorBidi" w:cstheme="majorBidi"/>
          <w:sz w:val="20"/>
          <w:szCs w:val="20"/>
          <w:shd w:val="clear" w:color="auto" w:fill="FFFFFF"/>
        </w:rPr>
        <w:t>B.</w:t>
      </w:r>
      <w:r w:rsidR="00FD2FB8" w:rsidRPr="002372FB">
        <w:rPr>
          <w:rFonts w:asciiTheme="majorBidi" w:hAnsiTheme="majorBidi" w:cstheme="majorBidi"/>
          <w:sz w:val="20"/>
          <w:szCs w:val="20"/>
          <w:shd w:val="clear" w:color="auto" w:fill="FFFFFF"/>
        </w:rPr>
        <w:t>Miller</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DA.</w:t>
      </w:r>
      <w:r w:rsidR="00FD2FB8" w:rsidRPr="002372FB">
        <w:rPr>
          <w:rFonts w:asciiTheme="majorBidi" w:hAnsiTheme="majorBidi" w:cstheme="majorBidi"/>
          <w:sz w:val="20"/>
          <w:szCs w:val="20"/>
          <w:shd w:val="clear" w:color="auto" w:fill="FFFFFF"/>
        </w:rPr>
        <w:t>Lomas</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A.</w:t>
      </w:r>
      <w:r w:rsidR="00FD2FB8" w:rsidRPr="002372FB">
        <w:rPr>
          <w:rFonts w:asciiTheme="majorBidi" w:hAnsiTheme="majorBidi" w:cstheme="majorBidi"/>
          <w:sz w:val="20"/>
          <w:szCs w:val="20"/>
          <w:shd w:val="clear" w:color="auto" w:fill="FFFFFF"/>
        </w:rPr>
        <w:t>Agusti</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W.</w:t>
      </w:r>
      <w:r w:rsidR="00FD2FB8" w:rsidRPr="002372FB">
        <w:rPr>
          <w:rFonts w:asciiTheme="majorBidi" w:hAnsiTheme="majorBidi" w:cstheme="majorBidi"/>
          <w:sz w:val="20"/>
          <w:szCs w:val="20"/>
          <w:shd w:val="clear" w:color="auto" w:fill="FFFFFF"/>
        </w:rPr>
        <w:t>Macnee</w:t>
      </w:r>
      <w:proofErr w:type="spellEnd"/>
      <w:r w:rsidR="00FD2FB8" w:rsidRPr="002372FB">
        <w:rPr>
          <w:rFonts w:asciiTheme="majorBidi" w:hAnsiTheme="majorBidi" w:cstheme="majorBidi"/>
          <w:sz w:val="20"/>
          <w:szCs w:val="20"/>
          <w:shd w:val="clear" w:color="auto" w:fill="FFFFFF"/>
        </w:rPr>
        <w:t>, Evaluation of COPD Longitudinally to Identify Predictive Surrogate Endpoints (ECLIPSE) Investigators. Susceptibility to exacerbation in chronic obstructive pulm</w:t>
      </w:r>
      <w:r w:rsidRPr="002372FB">
        <w:rPr>
          <w:rFonts w:asciiTheme="majorBidi" w:hAnsiTheme="majorBidi" w:cstheme="majorBidi"/>
          <w:sz w:val="20"/>
          <w:szCs w:val="20"/>
          <w:shd w:val="clear" w:color="auto" w:fill="FFFFFF"/>
        </w:rPr>
        <w:t xml:space="preserve">onary disease. N </w:t>
      </w:r>
      <w:proofErr w:type="spellStart"/>
      <w:r w:rsidRPr="002372FB">
        <w:rPr>
          <w:rFonts w:asciiTheme="majorBidi" w:hAnsiTheme="majorBidi" w:cstheme="majorBidi"/>
          <w:sz w:val="20"/>
          <w:szCs w:val="20"/>
          <w:shd w:val="clear" w:color="auto" w:fill="FFFFFF"/>
        </w:rPr>
        <w:t>Engl</w:t>
      </w:r>
      <w:proofErr w:type="spellEnd"/>
      <w:r w:rsidRPr="002372FB">
        <w:rPr>
          <w:rFonts w:asciiTheme="majorBidi" w:hAnsiTheme="majorBidi" w:cstheme="majorBidi"/>
          <w:sz w:val="20"/>
          <w:szCs w:val="20"/>
          <w:shd w:val="clear" w:color="auto" w:fill="FFFFFF"/>
        </w:rPr>
        <w:t xml:space="preserve"> J </w:t>
      </w:r>
      <w:proofErr w:type="spellStart"/>
      <w:r w:rsidRPr="002372FB">
        <w:rPr>
          <w:rFonts w:asciiTheme="majorBidi" w:hAnsiTheme="majorBidi" w:cstheme="majorBidi"/>
          <w:sz w:val="20"/>
          <w:szCs w:val="20"/>
          <w:shd w:val="clear" w:color="auto" w:fill="FFFFFF"/>
        </w:rPr>
        <w:t>Med.vol</w:t>
      </w:r>
      <w:proofErr w:type="spellEnd"/>
      <w:r w:rsidRPr="002372FB">
        <w:rPr>
          <w:rFonts w:asciiTheme="majorBidi" w:hAnsiTheme="majorBidi" w:cstheme="majorBidi"/>
          <w:sz w:val="20"/>
          <w:szCs w:val="20"/>
          <w:shd w:val="clear" w:color="auto" w:fill="FFFFFF"/>
        </w:rPr>
        <w:t>. 363,pp.</w:t>
      </w:r>
      <w:r w:rsidR="00FD2FB8" w:rsidRPr="002372FB">
        <w:rPr>
          <w:rFonts w:asciiTheme="majorBidi" w:hAnsiTheme="majorBidi" w:cstheme="majorBidi"/>
          <w:sz w:val="20"/>
          <w:szCs w:val="20"/>
          <w:shd w:val="clear" w:color="auto" w:fill="FFFFFF"/>
        </w:rPr>
        <w:t>1128–1138</w:t>
      </w:r>
      <w:r w:rsidRPr="002372FB">
        <w:rPr>
          <w:rFonts w:asciiTheme="majorBidi" w:hAnsiTheme="majorBidi" w:cstheme="majorBidi"/>
          <w:sz w:val="20"/>
          <w:szCs w:val="20"/>
          <w:shd w:val="clear" w:color="auto" w:fill="FFFFFF"/>
        </w:rPr>
        <w:t>,2010</w:t>
      </w:r>
      <w:r w:rsidR="00FD2FB8" w:rsidRPr="002372FB">
        <w:rPr>
          <w:rFonts w:asciiTheme="majorBidi" w:hAnsiTheme="majorBidi" w:cstheme="majorBidi"/>
          <w:sz w:val="20"/>
          <w:szCs w:val="20"/>
          <w:shd w:val="clear" w:color="auto" w:fill="FFFFFF"/>
        </w:rPr>
        <w:t>.</w:t>
      </w:r>
    </w:p>
    <w:p w:rsidR="00340230" w:rsidRPr="002372FB" w:rsidRDefault="000B0812" w:rsidP="000B0812">
      <w:pPr>
        <w:pStyle w:val="a3"/>
        <w:numPr>
          <w:ilvl w:val="0"/>
          <w:numId w:val="20"/>
        </w:numPr>
        <w:bidi w:val="0"/>
        <w:spacing w:after="0" w:line="240" w:lineRule="auto"/>
        <w:ind w:left="450"/>
        <w:contextualSpacing w:val="0"/>
        <w:jc w:val="both"/>
        <w:rPr>
          <w:rFonts w:asciiTheme="majorBidi" w:hAnsiTheme="majorBidi" w:cstheme="majorBidi"/>
          <w:sz w:val="20"/>
          <w:szCs w:val="20"/>
          <w:shd w:val="clear" w:color="auto" w:fill="FFFFFF"/>
        </w:rPr>
      </w:pPr>
      <w:proofErr w:type="spellStart"/>
      <w:r w:rsidRPr="002372FB">
        <w:rPr>
          <w:rFonts w:asciiTheme="majorBidi" w:hAnsiTheme="majorBidi" w:cstheme="majorBidi"/>
          <w:sz w:val="20"/>
          <w:szCs w:val="20"/>
          <w:shd w:val="clear" w:color="auto" w:fill="FFFFFF"/>
        </w:rPr>
        <w:t>M.H.S.</w:t>
      </w:r>
      <w:r w:rsidR="00340230" w:rsidRPr="002372FB">
        <w:rPr>
          <w:rFonts w:asciiTheme="majorBidi" w:hAnsiTheme="majorBidi" w:cstheme="majorBidi"/>
          <w:sz w:val="20"/>
          <w:szCs w:val="20"/>
          <w:shd w:val="clear" w:color="auto" w:fill="FFFFFF"/>
        </w:rPr>
        <w:t>Lee</w:t>
      </w:r>
      <w:proofErr w:type="spellEnd"/>
      <w:r w:rsidR="00340230"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C.L.</w:t>
      </w:r>
      <w:r w:rsidR="00340230" w:rsidRPr="002372FB">
        <w:rPr>
          <w:rFonts w:asciiTheme="majorBidi" w:hAnsiTheme="majorBidi" w:cstheme="majorBidi"/>
          <w:sz w:val="20"/>
          <w:szCs w:val="20"/>
          <w:shd w:val="clear" w:color="auto" w:fill="FFFFFF"/>
        </w:rPr>
        <w:t>Chang</w:t>
      </w:r>
      <w:proofErr w:type="spellEnd"/>
      <w:r w:rsidR="00340230"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A.R.</w:t>
      </w:r>
      <w:r w:rsidR="00340230" w:rsidRPr="002372FB">
        <w:rPr>
          <w:rFonts w:asciiTheme="majorBidi" w:hAnsiTheme="majorBidi" w:cstheme="majorBidi"/>
          <w:sz w:val="20"/>
          <w:szCs w:val="20"/>
          <w:shd w:val="clear" w:color="auto" w:fill="FFFFFF"/>
        </w:rPr>
        <w:t>Davies</w:t>
      </w:r>
      <w:proofErr w:type="spellEnd"/>
      <w:r w:rsidR="00340230"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M.</w:t>
      </w:r>
      <w:r w:rsidR="00340230" w:rsidRPr="002372FB">
        <w:rPr>
          <w:rFonts w:asciiTheme="majorBidi" w:hAnsiTheme="majorBidi" w:cstheme="majorBidi"/>
          <w:sz w:val="20"/>
          <w:szCs w:val="20"/>
          <w:shd w:val="clear" w:color="auto" w:fill="FFFFFF"/>
        </w:rPr>
        <w:t>Davis</w:t>
      </w:r>
      <w:proofErr w:type="spellEnd"/>
      <w:r w:rsidR="00340230"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R.J.</w:t>
      </w:r>
      <w:r w:rsidR="00340230" w:rsidRPr="002372FB">
        <w:rPr>
          <w:rFonts w:asciiTheme="majorBidi" w:hAnsiTheme="majorBidi" w:cstheme="majorBidi"/>
          <w:sz w:val="20"/>
          <w:szCs w:val="20"/>
          <w:shd w:val="clear" w:color="auto" w:fill="FFFFFF"/>
        </w:rPr>
        <w:t>Hancox</w:t>
      </w:r>
      <w:proofErr w:type="spellEnd"/>
      <w:r w:rsidR="00340230" w:rsidRPr="002372FB">
        <w:rPr>
          <w:rFonts w:asciiTheme="majorBidi" w:hAnsiTheme="majorBidi" w:cstheme="majorBidi"/>
          <w:sz w:val="20"/>
          <w:szCs w:val="20"/>
          <w:shd w:val="clear" w:color="auto" w:fill="FFFFFF"/>
        </w:rPr>
        <w:t>, Cardiac dysfunction and N</w:t>
      </w:r>
      <w:r w:rsidR="00340230" w:rsidRPr="002372FB">
        <w:rPr>
          <w:rFonts w:ascii="Cambria Math" w:hAnsi="Cambria Math" w:cs="Cambria Math"/>
          <w:sz w:val="20"/>
          <w:szCs w:val="20"/>
          <w:shd w:val="clear" w:color="auto" w:fill="FFFFFF"/>
        </w:rPr>
        <w:t>‐</w:t>
      </w:r>
      <w:r w:rsidR="00340230" w:rsidRPr="002372FB">
        <w:rPr>
          <w:rFonts w:asciiTheme="majorBidi" w:hAnsiTheme="majorBidi" w:cstheme="majorBidi"/>
          <w:sz w:val="20"/>
          <w:szCs w:val="20"/>
          <w:shd w:val="clear" w:color="auto" w:fill="FFFFFF"/>
        </w:rPr>
        <w:t>terminal pro</w:t>
      </w:r>
      <w:r w:rsidR="00340230" w:rsidRPr="002372FB">
        <w:rPr>
          <w:rFonts w:ascii="Cambria Math" w:hAnsi="Cambria Math" w:cs="Cambria Math"/>
          <w:sz w:val="20"/>
          <w:szCs w:val="20"/>
          <w:shd w:val="clear" w:color="auto" w:fill="FFFFFF"/>
        </w:rPr>
        <w:t>‐</w:t>
      </w:r>
      <w:r w:rsidR="00340230" w:rsidRPr="002372FB">
        <w:rPr>
          <w:rFonts w:asciiTheme="majorBidi" w:hAnsiTheme="majorBidi" w:cstheme="majorBidi"/>
          <w:sz w:val="20"/>
          <w:szCs w:val="20"/>
          <w:shd w:val="clear" w:color="auto" w:fill="FFFFFF"/>
        </w:rPr>
        <w:t>B</w:t>
      </w:r>
      <w:r w:rsidR="00340230" w:rsidRPr="002372FB">
        <w:rPr>
          <w:rFonts w:ascii="Cambria Math" w:hAnsi="Cambria Math" w:cs="Cambria Math"/>
          <w:sz w:val="20"/>
          <w:szCs w:val="20"/>
          <w:shd w:val="clear" w:color="auto" w:fill="FFFFFF"/>
        </w:rPr>
        <w:t>‐</w:t>
      </w:r>
      <w:r w:rsidR="00340230" w:rsidRPr="002372FB">
        <w:rPr>
          <w:rFonts w:asciiTheme="majorBidi" w:hAnsiTheme="majorBidi" w:cstheme="majorBidi"/>
          <w:sz w:val="20"/>
          <w:szCs w:val="20"/>
          <w:shd w:val="clear" w:color="auto" w:fill="FFFFFF"/>
        </w:rPr>
        <w:t>type natriuretic peptide in exacerbations of chronic obstructive pulmonary disease. In</w:t>
      </w:r>
      <w:r w:rsidRPr="002372FB">
        <w:rPr>
          <w:rFonts w:asciiTheme="majorBidi" w:hAnsiTheme="majorBidi" w:cstheme="majorBidi"/>
          <w:sz w:val="20"/>
          <w:szCs w:val="20"/>
          <w:shd w:val="clear" w:color="auto" w:fill="FFFFFF"/>
        </w:rPr>
        <w:t>ternal medicine journal.vol.43(5),pp.</w:t>
      </w:r>
      <w:r w:rsidR="00340230" w:rsidRPr="002372FB">
        <w:rPr>
          <w:rFonts w:asciiTheme="majorBidi" w:hAnsiTheme="majorBidi" w:cstheme="majorBidi"/>
          <w:sz w:val="20"/>
          <w:szCs w:val="20"/>
          <w:shd w:val="clear" w:color="auto" w:fill="FFFFFF"/>
        </w:rPr>
        <w:t>595-598</w:t>
      </w:r>
      <w:r w:rsidRPr="002372FB">
        <w:rPr>
          <w:rFonts w:asciiTheme="majorBidi" w:hAnsiTheme="majorBidi" w:cstheme="majorBidi"/>
          <w:sz w:val="20"/>
          <w:szCs w:val="20"/>
          <w:shd w:val="clear" w:color="auto" w:fill="FFFFFF"/>
        </w:rPr>
        <w:t>,2013</w:t>
      </w:r>
      <w:r w:rsidR="00340230" w:rsidRPr="002372FB">
        <w:rPr>
          <w:rFonts w:asciiTheme="majorBidi" w:hAnsiTheme="majorBidi" w:cstheme="majorBidi"/>
          <w:sz w:val="20"/>
          <w:szCs w:val="20"/>
          <w:shd w:val="clear" w:color="auto" w:fill="FFFFFF"/>
        </w:rPr>
        <w:t>.</w:t>
      </w:r>
    </w:p>
    <w:p w:rsidR="00FD2FB8" w:rsidRPr="002372FB" w:rsidRDefault="000B0812" w:rsidP="000B0812">
      <w:pPr>
        <w:pStyle w:val="a3"/>
        <w:numPr>
          <w:ilvl w:val="0"/>
          <w:numId w:val="20"/>
        </w:numPr>
        <w:bidi w:val="0"/>
        <w:spacing w:after="0" w:line="240" w:lineRule="auto"/>
        <w:ind w:left="450"/>
        <w:contextualSpacing w:val="0"/>
        <w:jc w:val="both"/>
        <w:rPr>
          <w:rFonts w:asciiTheme="majorBidi" w:hAnsiTheme="majorBidi" w:cstheme="majorBidi"/>
          <w:sz w:val="20"/>
          <w:szCs w:val="20"/>
          <w:shd w:val="clear" w:color="auto" w:fill="FFFFFF"/>
        </w:rPr>
      </w:pPr>
      <w:proofErr w:type="spellStart"/>
      <w:r w:rsidRPr="002372FB">
        <w:rPr>
          <w:rFonts w:asciiTheme="majorBidi" w:hAnsiTheme="majorBidi" w:cstheme="majorBidi"/>
          <w:sz w:val="20"/>
          <w:szCs w:val="20"/>
          <w:shd w:val="clear" w:color="auto" w:fill="FFFFFF"/>
        </w:rPr>
        <w:t>R.</w:t>
      </w:r>
      <w:r w:rsidR="00FD2FB8" w:rsidRPr="002372FB">
        <w:rPr>
          <w:rFonts w:asciiTheme="majorBidi" w:hAnsiTheme="majorBidi" w:cstheme="majorBidi"/>
          <w:sz w:val="20"/>
          <w:szCs w:val="20"/>
          <w:shd w:val="clear" w:color="auto" w:fill="FFFFFF"/>
        </w:rPr>
        <w:t>Lozano</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M.</w:t>
      </w:r>
      <w:r w:rsidR="00FD2FB8" w:rsidRPr="002372FB">
        <w:rPr>
          <w:rFonts w:asciiTheme="majorBidi" w:hAnsiTheme="majorBidi" w:cstheme="majorBidi"/>
          <w:sz w:val="20"/>
          <w:szCs w:val="20"/>
          <w:shd w:val="clear" w:color="auto" w:fill="FFFFFF"/>
        </w:rPr>
        <w:t>Naghavi</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K.</w:t>
      </w:r>
      <w:r w:rsidR="00FD2FB8" w:rsidRPr="002372FB">
        <w:rPr>
          <w:rFonts w:asciiTheme="majorBidi" w:hAnsiTheme="majorBidi" w:cstheme="majorBidi"/>
          <w:sz w:val="20"/>
          <w:szCs w:val="20"/>
          <w:shd w:val="clear" w:color="auto" w:fill="FFFFFF"/>
        </w:rPr>
        <w:t>Foreman</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S.</w:t>
      </w:r>
      <w:r w:rsidR="00FD2FB8" w:rsidRPr="002372FB">
        <w:rPr>
          <w:rFonts w:asciiTheme="majorBidi" w:hAnsiTheme="majorBidi" w:cstheme="majorBidi"/>
          <w:sz w:val="20"/>
          <w:szCs w:val="20"/>
          <w:shd w:val="clear" w:color="auto" w:fill="FFFFFF"/>
        </w:rPr>
        <w:t>Lim</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K.</w:t>
      </w:r>
      <w:r w:rsidR="00FD2FB8" w:rsidRPr="002372FB">
        <w:rPr>
          <w:rFonts w:asciiTheme="majorBidi" w:hAnsiTheme="majorBidi" w:cstheme="majorBidi"/>
          <w:sz w:val="20"/>
          <w:szCs w:val="20"/>
          <w:shd w:val="clear" w:color="auto" w:fill="FFFFFF"/>
        </w:rPr>
        <w:t>Shibuya</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V.</w:t>
      </w:r>
      <w:r w:rsidR="00FD2FB8" w:rsidRPr="002372FB">
        <w:rPr>
          <w:rFonts w:asciiTheme="majorBidi" w:hAnsiTheme="majorBidi" w:cstheme="majorBidi"/>
          <w:sz w:val="20"/>
          <w:szCs w:val="20"/>
          <w:shd w:val="clear" w:color="auto" w:fill="FFFFFF"/>
        </w:rPr>
        <w:t>Aboyans</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J.</w:t>
      </w:r>
      <w:r w:rsidR="00FD2FB8" w:rsidRPr="002372FB">
        <w:rPr>
          <w:rFonts w:asciiTheme="majorBidi" w:hAnsiTheme="majorBidi" w:cstheme="majorBidi"/>
          <w:sz w:val="20"/>
          <w:szCs w:val="20"/>
          <w:shd w:val="clear" w:color="auto" w:fill="FFFFFF"/>
        </w:rPr>
        <w:t>Abraham</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T.</w:t>
      </w:r>
      <w:r w:rsidR="00FD2FB8" w:rsidRPr="002372FB">
        <w:rPr>
          <w:rFonts w:asciiTheme="majorBidi" w:hAnsiTheme="majorBidi" w:cstheme="majorBidi"/>
          <w:sz w:val="20"/>
          <w:szCs w:val="20"/>
          <w:shd w:val="clear" w:color="auto" w:fill="FFFFFF"/>
        </w:rPr>
        <w:t>Adair</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R.</w:t>
      </w:r>
      <w:r w:rsidR="00FD2FB8" w:rsidRPr="002372FB">
        <w:rPr>
          <w:rFonts w:asciiTheme="majorBidi" w:hAnsiTheme="majorBidi" w:cstheme="majorBidi"/>
          <w:sz w:val="20"/>
          <w:szCs w:val="20"/>
          <w:shd w:val="clear" w:color="auto" w:fill="FFFFFF"/>
        </w:rPr>
        <w:t>Aggarwal</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SY.</w:t>
      </w:r>
      <w:r w:rsidR="00FD2FB8" w:rsidRPr="002372FB">
        <w:rPr>
          <w:rFonts w:asciiTheme="majorBidi" w:hAnsiTheme="majorBidi" w:cstheme="majorBidi"/>
          <w:sz w:val="20"/>
          <w:szCs w:val="20"/>
          <w:shd w:val="clear" w:color="auto" w:fill="FFFFFF"/>
        </w:rPr>
        <w:t>Ahn</w:t>
      </w:r>
      <w:proofErr w:type="spellEnd"/>
      <w:r w:rsidR="00FD2FB8" w:rsidRPr="002372FB">
        <w:rPr>
          <w:rFonts w:asciiTheme="majorBidi" w:hAnsiTheme="majorBidi" w:cstheme="majorBidi"/>
          <w:sz w:val="20"/>
          <w:szCs w:val="20"/>
          <w:shd w:val="clear" w:color="auto" w:fill="FFFFFF"/>
        </w:rPr>
        <w:t>, Global and regional mortality from 235 causes of death for 20 age groups in 1990 and 2010: a systematic analysis for the Global Burden of</w:t>
      </w:r>
      <w:r w:rsidRPr="002372FB">
        <w:rPr>
          <w:rFonts w:asciiTheme="majorBidi" w:hAnsiTheme="majorBidi" w:cstheme="majorBidi"/>
          <w:sz w:val="20"/>
          <w:szCs w:val="20"/>
          <w:shd w:val="clear" w:color="auto" w:fill="FFFFFF"/>
        </w:rPr>
        <w:t xml:space="preserve"> Disease Study. Lancet .vol.380,pp.</w:t>
      </w:r>
      <w:r w:rsidR="00FD2FB8" w:rsidRPr="002372FB">
        <w:rPr>
          <w:rFonts w:asciiTheme="majorBidi" w:hAnsiTheme="majorBidi" w:cstheme="majorBidi"/>
          <w:sz w:val="20"/>
          <w:szCs w:val="20"/>
          <w:shd w:val="clear" w:color="auto" w:fill="FFFFFF"/>
        </w:rPr>
        <w:t>2095–2128</w:t>
      </w:r>
      <w:r w:rsidRPr="002372FB">
        <w:rPr>
          <w:rFonts w:asciiTheme="majorBidi" w:hAnsiTheme="majorBidi" w:cstheme="majorBidi"/>
          <w:sz w:val="20"/>
          <w:szCs w:val="20"/>
          <w:shd w:val="clear" w:color="auto" w:fill="FFFFFF"/>
        </w:rPr>
        <w:t>,2012.</w:t>
      </w:r>
    </w:p>
    <w:p w:rsidR="00C870A9" w:rsidRPr="002372FB" w:rsidRDefault="001D4CFD" w:rsidP="001D4CFD">
      <w:pPr>
        <w:pStyle w:val="a3"/>
        <w:numPr>
          <w:ilvl w:val="0"/>
          <w:numId w:val="20"/>
        </w:numPr>
        <w:tabs>
          <w:tab w:val="right" w:pos="284"/>
          <w:tab w:val="left" w:pos="6150"/>
        </w:tabs>
        <w:bidi w:val="0"/>
        <w:spacing w:after="0" w:line="240" w:lineRule="auto"/>
        <w:ind w:left="450"/>
        <w:contextualSpacing w:val="0"/>
        <w:jc w:val="both"/>
        <w:rPr>
          <w:rFonts w:asciiTheme="majorBidi" w:hAnsiTheme="majorBidi" w:cstheme="majorBidi"/>
          <w:sz w:val="20"/>
          <w:szCs w:val="20"/>
        </w:rPr>
      </w:pPr>
      <w:proofErr w:type="spellStart"/>
      <w:r w:rsidRPr="002372FB">
        <w:rPr>
          <w:rFonts w:asciiTheme="majorBidi" w:hAnsiTheme="majorBidi" w:cstheme="majorBidi"/>
          <w:sz w:val="20"/>
          <w:szCs w:val="20"/>
        </w:rPr>
        <w:t>R.</w:t>
      </w:r>
      <w:r w:rsidR="00C870A9" w:rsidRPr="002372FB">
        <w:rPr>
          <w:rFonts w:asciiTheme="majorBidi" w:hAnsiTheme="majorBidi" w:cstheme="majorBidi"/>
          <w:sz w:val="20"/>
          <w:szCs w:val="20"/>
        </w:rPr>
        <w:t>Marcun</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A.</w:t>
      </w:r>
      <w:r w:rsidR="00C870A9" w:rsidRPr="002372FB">
        <w:rPr>
          <w:rFonts w:asciiTheme="majorBidi" w:hAnsiTheme="majorBidi" w:cstheme="majorBidi"/>
          <w:sz w:val="20"/>
          <w:szCs w:val="20"/>
        </w:rPr>
        <w:t>Sustic</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PM.</w:t>
      </w:r>
      <w:r w:rsidR="00C870A9" w:rsidRPr="002372FB">
        <w:rPr>
          <w:rFonts w:asciiTheme="majorBidi" w:hAnsiTheme="majorBidi" w:cstheme="majorBidi"/>
          <w:sz w:val="20"/>
          <w:szCs w:val="20"/>
        </w:rPr>
        <w:t>Brguljan</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S.</w:t>
      </w:r>
      <w:r w:rsidR="00C870A9" w:rsidRPr="002372FB">
        <w:rPr>
          <w:rFonts w:asciiTheme="majorBidi" w:hAnsiTheme="majorBidi" w:cstheme="majorBidi"/>
          <w:sz w:val="20"/>
          <w:szCs w:val="20"/>
        </w:rPr>
        <w:t>Kadivec</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J.</w:t>
      </w:r>
      <w:r w:rsidR="00C870A9" w:rsidRPr="002372FB">
        <w:rPr>
          <w:rFonts w:asciiTheme="majorBidi" w:hAnsiTheme="majorBidi" w:cstheme="majorBidi"/>
          <w:sz w:val="20"/>
          <w:szCs w:val="20"/>
        </w:rPr>
        <w:t>Farkas</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M.</w:t>
      </w:r>
      <w:r w:rsidR="00C870A9" w:rsidRPr="002372FB">
        <w:rPr>
          <w:rFonts w:asciiTheme="majorBidi" w:hAnsiTheme="majorBidi" w:cstheme="majorBidi"/>
          <w:sz w:val="20"/>
          <w:szCs w:val="20"/>
        </w:rPr>
        <w:t>Kosnik</w:t>
      </w:r>
      <w:proofErr w:type="spellEnd"/>
      <w:r w:rsidR="00C870A9" w:rsidRPr="002372FB">
        <w:rPr>
          <w:rFonts w:asciiTheme="majorBidi" w:hAnsiTheme="majorBidi" w:cstheme="majorBidi"/>
          <w:sz w:val="20"/>
          <w:szCs w:val="20"/>
        </w:rPr>
        <w:t xml:space="preserve">, Cardiac biomarkers predict outcome after </w:t>
      </w:r>
      <w:proofErr w:type="spellStart"/>
      <w:r w:rsidR="00C870A9" w:rsidRPr="002372FB">
        <w:rPr>
          <w:rFonts w:asciiTheme="majorBidi" w:hAnsiTheme="majorBidi" w:cstheme="majorBidi"/>
          <w:sz w:val="20"/>
          <w:szCs w:val="20"/>
        </w:rPr>
        <w:t>hospitalisation</w:t>
      </w:r>
      <w:proofErr w:type="spellEnd"/>
      <w:r w:rsidR="00C870A9" w:rsidRPr="002372FB">
        <w:rPr>
          <w:rFonts w:asciiTheme="majorBidi" w:hAnsiTheme="majorBidi" w:cstheme="majorBidi"/>
          <w:sz w:val="20"/>
          <w:szCs w:val="20"/>
        </w:rPr>
        <w:t xml:space="preserve"> for an acute exacerbation of chronic obstructive pulmonary disease. </w:t>
      </w:r>
      <w:proofErr w:type="spellStart"/>
      <w:r w:rsidR="00C870A9" w:rsidRPr="002372FB">
        <w:rPr>
          <w:rFonts w:asciiTheme="majorBidi" w:hAnsiTheme="majorBidi" w:cstheme="majorBidi"/>
          <w:sz w:val="20"/>
          <w:szCs w:val="20"/>
        </w:rPr>
        <w:t>Int</w:t>
      </w:r>
      <w:proofErr w:type="spellEnd"/>
      <w:r w:rsidR="00C870A9" w:rsidRPr="002372FB">
        <w:rPr>
          <w:rFonts w:asciiTheme="majorBidi" w:hAnsiTheme="majorBidi" w:cstheme="majorBidi"/>
          <w:sz w:val="20"/>
          <w:szCs w:val="20"/>
        </w:rPr>
        <w:t xml:space="preserve"> J Cardiol</w:t>
      </w:r>
      <w:r w:rsidRPr="002372FB">
        <w:rPr>
          <w:rFonts w:asciiTheme="majorBidi" w:hAnsiTheme="majorBidi" w:cstheme="majorBidi"/>
          <w:sz w:val="20"/>
          <w:szCs w:val="20"/>
          <w:shd w:val="clear" w:color="auto" w:fill="FFFFFF"/>
        </w:rPr>
        <w:t>.vol.</w:t>
      </w:r>
      <w:r w:rsidR="00C870A9" w:rsidRPr="002372FB">
        <w:rPr>
          <w:rFonts w:asciiTheme="majorBidi" w:hAnsiTheme="majorBidi" w:cstheme="majorBidi"/>
          <w:sz w:val="20"/>
          <w:szCs w:val="20"/>
        </w:rPr>
        <w:t>161</w:t>
      </w:r>
      <w:r w:rsidRPr="002372FB">
        <w:rPr>
          <w:rFonts w:asciiTheme="majorBidi" w:hAnsiTheme="majorBidi" w:cstheme="majorBidi"/>
          <w:sz w:val="20"/>
          <w:szCs w:val="20"/>
        </w:rPr>
        <w:t>,pp.</w:t>
      </w:r>
      <w:r w:rsidR="00C870A9" w:rsidRPr="002372FB">
        <w:rPr>
          <w:rFonts w:asciiTheme="majorBidi" w:hAnsiTheme="majorBidi" w:cstheme="majorBidi"/>
          <w:sz w:val="20"/>
          <w:szCs w:val="20"/>
        </w:rPr>
        <w:t>156-9</w:t>
      </w:r>
      <w:r w:rsidRPr="002372FB">
        <w:rPr>
          <w:rFonts w:asciiTheme="majorBidi" w:hAnsiTheme="majorBidi" w:cstheme="majorBidi"/>
          <w:sz w:val="20"/>
          <w:szCs w:val="20"/>
        </w:rPr>
        <w:t>,2012</w:t>
      </w:r>
      <w:r w:rsidR="00C870A9" w:rsidRPr="002372FB">
        <w:rPr>
          <w:rFonts w:asciiTheme="majorBidi" w:hAnsiTheme="majorBidi" w:cstheme="majorBidi"/>
          <w:sz w:val="20"/>
          <w:szCs w:val="20"/>
        </w:rPr>
        <w:t xml:space="preserve">. </w:t>
      </w:r>
    </w:p>
    <w:p w:rsidR="00FD2FB8" w:rsidRPr="002372FB" w:rsidRDefault="001D4CFD" w:rsidP="001D4CFD">
      <w:pPr>
        <w:pStyle w:val="a3"/>
        <w:numPr>
          <w:ilvl w:val="0"/>
          <w:numId w:val="20"/>
        </w:numPr>
        <w:bidi w:val="0"/>
        <w:spacing w:after="0" w:line="240" w:lineRule="auto"/>
        <w:ind w:left="450"/>
        <w:contextualSpacing w:val="0"/>
        <w:jc w:val="both"/>
        <w:rPr>
          <w:rFonts w:asciiTheme="majorBidi" w:hAnsiTheme="majorBidi" w:cstheme="majorBidi"/>
          <w:sz w:val="20"/>
          <w:szCs w:val="20"/>
          <w:shd w:val="clear" w:color="auto" w:fill="FFFFFF"/>
        </w:rPr>
      </w:pPr>
      <w:proofErr w:type="spellStart"/>
      <w:r w:rsidRPr="002372FB">
        <w:rPr>
          <w:rFonts w:asciiTheme="majorBidi" w:hAnsiTheme="majorBidi" w:cstheme="majorBidi"/>
          <w:sz w:val="20"/>
          <w:szCs w:val="20"/>
          <w:shd w:val="clear" w:color="auto" w:fill="FFFFFF"/>
        </w:rPr>
        <w:lastRenderedPageBreak/>
        <w:t>K.</w:t>
      </w:r>
      <w:r w:rsidR="00FD2FB8" w:rsidRPr="002372FB">
        <w:rPr>
          <w:rFonts w:asciiTheme="majorBidi" w:hAnsiTheme="majorBidi" w:cstheme="majorBidi"/>
          <w:sz w:val="20"/>
          <w:szCs w:val="20"/>
          <w:shd w:val="clear" w:color="auto" w:fill="FFFFFF"/>
        </w:rPr>
        <w:t>Nishimura</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T.</w:t>
      </w:r>
      <w:r w:rsidR="00FD2FB8" w:rsidRPr="002372FB">
        <w:rPr>
          <w:rFonts w:asciiTheme="majorBidi" w:hAnsiTheme="majorBidi" w:cstheme="majorBidi"/>
          <w:sz w:val="20"/>
          <w:szCs w:val="20"/>
          <w:shd w:val="clear" w:color="auto" w:fill="FFFFFF"/>
        </w:rPr>
        <w:t>Nishimura</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K.</w:t>
      </w:r>
      <w:r w:rsidR="00FD2FB8" w:rsidRPr="002372FB">
        <w:rPr>
          <w:rFonts w:asciiTheme="majorBidi" w:hAnsiTheme="majorBidi" w:cstheme="majorBidi"/>
          <w:sz w:val="20"/>
          <w:szCs w:val="20"/>
          <w:shd w:val="clear" w:color="auto" w:fill="FFFFFF"/>
        </w:rPr>
        <w:t>Onishi</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T.</w:t>
      </w:r>
      <w:r w:rsidR="00FD2FB8" w:rsidRPr="002372FB">
        <w:rPr>
          <w:rFonts w:asciiTheme="majorBidi" w:hAnsiTheme="majorBidi" w:cstheme="majorBidi"/>
          <w:sz w:val="20"/>
          <w:szCs w:val="20"/>
          <w:shd w:val="clear" w:color="auto" w:fill="FFFFFF"/>
        </w:rPr>
        <w:t>Oga</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Y.</w:t>
      </w:r>
      <w:r w:rsidR="00FD2FB8" w:rsidRPr="002372FB">
        <w:rPr>
          <w:rFonts w:asciiTheme="majorBidi" w:hAnsiTheme="majorBidi" w:cstheme="majorBidi"/>
          <w:sz w:val="20"/>
          <w:szCs w:val="20"/>
          <w:shd w:val="clear" w:color="auto" w:fill="FFFFFF"/>
        </w:rPr>
        <w:t>Hasegawa</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P.W.</w:t>
      </w:r>
      <w:r w:rsidR="00FD2FB8" w:rsidRPr="002372FB">
        <w:rPr>
          <w:rFonts w:asciiTheme="majorBidi" w:hAnsiTheme="majorBidi" w:cstheme="majorBidi"/>
          <w:sz w:val="20"/>
          <w:szCs w:val="20"/>
          <w:shd w:val="clear" w:color="auto" w:fill="FFFFFF"/>
        </w:rPr>
        <w:t>Jones</w:t>
      </w:r>
      <w:proofErr w:type="spellEnd"/>
      <w:r w:rsidR="00FD2FB8" w:rsidRPr="002372FB">
        <w:rPr>
          <w:rFonts w:asciiTheme="majorBidi" w:hAnsiTheme="majorBidi" w:cstheme="majorBidi"/>
          <w:sz w:val="20"/>
          <w:szCs w:val="20"/>
          <w:shd w:val="clear" w:color="auto" w:fill="FFFFFF"/>
        </w:rPr>
        <w:t>, Changes in plasma levels of B-type natriuretic peptide with acute exacerbations of chronic obstructive pulmonary disease. International journal of chronic ob</w:t>
      </w:r>
      <w:r w:rsidRPr="002372FB">
        <w:rPr>
          <w:rFonts w:asciiTheme="majorBidi" w:hAnsiTheme="majorBidi" w:cstheme="majorBidi"/>
          <w:sz w:val="20"/>
          <w:szCs w:val="20"/>
          <w:shd w:val="clear" w:color="auto" w:fill="FFFFFF"/>
        </w:rPr>
        <w:t>structive pulmonary disease.vol.9,pp.</w:t>
      </w:r>
      <w:r w:rsidR="00FD2FB8" w:rsidRPr="002372FB">
        <w:rPr>
          <w:rFonts w:asciiTheme="majorBidi" w:hAnsiTheme="majorBidi" w:cstheme="majorBidi"/>
          <w:sz w:val="20"/>
          <w:szCs w:val="20"/>
          <w:shd w:val="clear" w:color="auto" w:fill="FFFFFF"/>
        </w:rPr>
        <w:t>155</w:t>
      </w:r>
      <w:r w:rsidRPr="002372FB">
        <w:rPr>
          <w:rFonts w:asciiTheme="majorBidi" w:hAnsiTheme="majorBidi" w:cstheme="majorBidi"/>
          <w:sz w:val="20"/>
          <w:szCs w:val="20"/>
          <w:shd w:val="clear" w:color="auto" w:fill="FFFFFF"/>
        </w:rPr>
        <w:t>,2014</w:t>
      </w:r>
      <w:r w:rsidR="00FD2FB8" w:rsidRPr="002372FB">
        <w:rPr>
          <w:rFonts w:asciiTheme="majorBidi" w:hAnsiTheme="majorBidi" w:cstheme="majorBidi"/>
          <w:sz w:val="20"/>
          <w:szCs w:val="20"/>
          <w:shd w:val="clear" w:color="auto" w:fill="FFFFFF"/>
        </w:rPr>
        <w:t>.</w:t>
      </w:r>
    </w:p>
    <w:p w:rsidR="00FD2FB8" w:rsidRPr="002372FB" w:rsidRDefault="000B0812" w:rsidP="000B0812">
      <w:pPr>
        <w:pStyle w:val="a3"/>
        <w:numPr>
          <w:ilvl w:val="0"/>
          <w:numId w:val="20"/>
        </w:numPr>
        <w:tabs>
          <w:tab w:val="right" w:pos="284"/>
          <w:tab w:val="left" w:pos="6150"/>
        </w:tabs>
        <w:bidi w:val="0"/>
        <w:spacing w:after="0" w:line="240" w:lineRule="auto"/>
        <w:ind w:left="450"/>
        <w:contextualSpacing w:val="0"/>
        <w:jc w:val="both"/>
        <w:rPr>
          <w:rFonts w:asciiTheme="majorBidi" w:hAnsiTheme="majorBidi" w:cstheme="majorBidi"/>
          <w:sz w:val="20"/>
          <w:szCs w:val="20"/>
        </w:rPr>
      </w:pPr>
      <w:proofErr w:type="spellStart"/>
      <w:r w:rsidRPr="002372FB">
        <w:rPr>
          <w:rFonts w:asciiTheme="majorBidi" w:hAnsiTheme="majorBidi" w:cstheme="majorBidi"/>
          <w:sz w:val="20"/>
          <w:szCs w:val="20"/>
        </w:rPr>
        <w:t>W.</w:t>
      </w:r>
      <w:r w:rsidR="00C870A9" w:rsidRPr="002372FB">
        <w:rPr>
          <w:rFonts w:asciiTheme="majorBidi" w:hAnsiTheme="majorBidi" w:cstheme="majorBidi"/>
          <w:sz w:val="20"/>
          <w:szCs w:val="20"/>
        </w:rPr>
        <w:t>Pan</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J.</w:t>
      </w:r>
      <w:r w:rsidR="00C870A9" w:rsidRPr="002372FB">
        <w:rPr>
          <w:rFonts w:asciiTheme="majorBidi" w:hAnsiTheme="majorBidi" w:cstheme="majorBidi"/>
          <w:sz w:val="20"/>
          <w:szCs w:val="20"/>
        </w:rPr>
        <w:t>Yu</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L.</w:t>
      </w:r>
      <w:r w:rsidR="00C870A9" w:rsidRPr="002372FB">
        <w:rPr>
          <w:rFonts w:asciiTheme="majorBidi" w:hAnsiTheme="majorBidi" w:cstheme="majorBidi"/>
          <w:sz w:val="20"/>
          <w:szCs w:val="20"/>
        </w:rPr>
        <w:t>Zhang</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H.</w:t>
      </w:r>
      <w:r w:rsidR="00C870A9" w:rsidRPr="002372FB">
        <w:rPr>
          <w:rFonts w:asciiTheme="majorBidi" w:hAnsiTheme="majorBidi" w:cstheme="majorBidi"/>
          <w:sz w:val="20"/>
          <w:szCs w:val="20"/>
        </w:rPr>
        <w:t>Yang</w:t>
      </w:r>
      <w:proofErr w:type="spellEnd"/>
      <w:r w:rsidR="00C870A9"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Y.</w:t>
      </w:r>
      <w:r w:rsidR="00C870A9" w:rsidRPr="002372FB">
        <w:rPr>
          <w:rFonts w:asciiTheme="majorBidi" w:hAnsiTheme="majorBidi" w:cstheme="majorBidi"/>
          <w:sz w:val="20"/>
          <w:szCs w:val="20"/>
        </w:rPr>
        <w:t>Yuan</w:t>
      </w:r>
      <w:proofErr w:type="spellEnd"/>
      <w:r w:rsidRPr="002372FB">
        <w:rPr>
          <w:rFonts w:asciiTheme="majorBidi" w:hAnsiTheme="majorBidi" w:cstheme="majorBidi"/>
          <w:sz w:val="20"/>
          <w:szCs w:val="20"/>
        </w:rPr>
        <w:t>,</w:t>
      </w:r>
      <w:r w:rsidR="00C870A9" w:rsidRPr="002372FB">
        <w:rPr>
          <w:rFonts w:asciiTheme="majorBidi" w:hAnsiTheme="majorBidi" w:cstheme="majorBidi"/>
          <w:sz w:val="20"/>
          <w:szCs w:val="20"/>
        </w:rPr>
        <w:t xml:space="preserve"> Predictors of in-hospital mortality in patients with acute exacerbation of COPD requiring ventilation: a retrospective study. </w:t>
      </w:r>
      <w:proofErr w:type="spellStart"/>
      <w:r w:rsidR="00C870A9" w:rsidRPr="002372FB">
        <w:rPr>
          <w:rFonts w:asciiTheme="majorBidi" w:hAnsiTheme="majorBidi" w:cstheme="majorBidi"/>
          <w:sz w:val="20"/>
          <w:szCs w:val="20"/>
        </w:rPr>
        <w:t>Int</w:t>
      </w:r>
      <w:proofErr w:type="spellEnd"/>
      <w:r w:rsidR="00C870A9" w:rsidRPr="002372FB">
        <w:rPr>
          <w:rFonts w:asciiTheme="majorBidi" w:hAnsiTheme="majorBidi" w:cstheme="majorBidi"/>
          <w:sz w:val="20"/>
          <w:szCs w:val="20"/>
        </w:rPr>
        <w:t xml:space="preserve"> J </w:t>
      </w:r>
      <w:proofErr w:type="spellStart"/>
      <w:r w:rsidR="00C870A9" w:rsidRPr="002372FB">
        <w:rPr>
          <w:rFonts w:asciiTheme="majorBidi" w:hAnsiTheme="majorBidi" w:cstheme="majorBidi"/>
          <w:sz w:val="20"/>
          <w:szCs w:val="20"/>
        </w:rPr>
        <w:t>Clin</w:t>
      </w:r>
      <w:proofErr w:type="spellEnd"/>
      <w:r w:rsidR="00C870A9" w:rsidRPr="002372FB">
        <w:rPr>
          <w:rFonts w:asciiTheme="majorBidi" w:hAnsiTheme="majorBidi" w:cstheme="majorBidi"/>
          <w:sz w:val="20"/>
          <w:szCs w:val="20"/>
        </w:rPr>
        <w:t xml:space="preserve"> </w:t>
      </w:r>
      <w:proofErr w:type="spellStart"/>
      <w:r w:rsidR="00C870A9" w:rsidRPr="002372FB">
        <w:rPr>
          <w:rFonts w:asciiTheme="majorBidi" w:hAnsiTheme="majorBidi" w:cstheme="majorBidi"/>
          <w:sz w:val="20"/>
          <w:szCs w:val="20"/>
        </w:rPr>
        <w:t>Exp</w:t>
      </w:r>
      <w:proofErr w:type="spellEnd"/>
      <w:r w:rsidR="00C870A9" w:rsidRPr="002372FB">
        <w:rPr>
          <w:rFonts w:asciiTheme="majorBidi" w:hAnsiTheme="majorBidi" w:cstheme="majorBidi"/>
          <w:sz w:val="20"/>
          <w:szCs w:val="20"/>
        </w:rPr>
        <w:t xml:space="preserve"> Med</w:t>
      </w:r>
      <w:r w:rsidR="001D4CFD" w:rsidRPr="002372FB">
        <w:rPr>
          <w:rFonts w:asciiTheme="majorBidi" w:hAnsiTheme="majorBidi" w:cstheme="majorBidi"/>
          <w:sz w:val="20"/>
          <w:szCs w:val="20"/>
          <w:shd w:val="clear" w:color="auto" w:fill="FFFFFF"/>
        </w:rPr>
        <w:t>.vol.</w:t>
      </w:r>
      <w:r w:rsidRPr="002372FB">
        <w:rPr>
          <w:rFonts w:asciiTheme="majorBidi" w:hAnsiTheme="majorBidi" w:cstheme="majorBidi"/>
          <w:sz w:val="20"/>
          <w:szCs w:val="20"/>
        </w:rPr>
        <w:t>9,pp.</w:t>
      </w:r>
      <w:r w:rsidR="00C870A9" w:rsidRPr="002372FB">
        <w:rPr>
          <w:rFonts w:asciiTheme="majorBidi" w:hAnsiTheme="majorBidi" w:cstheme="majorBidi"/>
          <w:sz w:val="20"/>
          <w:szCs w:val="20"/>
        </w:rPr>
        <w:t>22093-22101</w:t>
      </w:r>
      <w:r w:rsidRPr="002372FB">
        <w:rPr>
          <w:rFonts w:asciiTheme="majorBidi" w:hAnsiTheme="majorBidi" w:cstheme="majorBidi"/>
          <w:sz w:val="20"/>
          <w:szCs w:val="20"/>
        </w:rPr>
        <w:t>,2016</w:t>
      </w:r>
      <w:r w:rsidR="00C870A9" w:rsidRPr="002372FB">
        <w:rPr>
          <w:rFonts w:asciiTheme="majorBidi" w:hAnsiTheme="majorBidi" w:cstheme="majorBidi"/>
          <w:sz w:val="20"/>
          <w:szCs w:val="20"/>
        </w:rPr>
        <w:t>.</w:t>
      </w:r>
    </w:p>
    <w:p w:rsidR="00FD2FB8" w:rsidRPr="002372FB" w:rsidRDefault="00335AAA" w:rsidP="00142042">
      <w:pPr>
        <w:pStyle w:val="a3"/>
        <w:numPr>
          <w:ilvl w:val="0"/>
          <w:numId w:val="20"/>
        </w:numPr>
        <w:tabs>
          <w:tab w:val="left" w:pos="-6930"/>
          <w:tab w:val="left" w:pos="-6750"/>
          <w:tab w:val="left" w:pos="0"/>
          <w:tab w:val="right" w:pos="284"/>
          <w:tab w:val="left" w:pos="1620"/>
          <w:tab w:val="left" w:pos="6150"/>
        </w:tabs>
        <w:bidi w:val="0"/>
        <w:spacing w:after="0" w:line="240" w:lineRule="auto"/>
        <w:ind w:left="450"/>
        <w:contextualSpacing w:val="0"/>
        <w:jc w:val="both"/>
        <w:rPr>
          <w:rFonts w:asciiTheme="majorBidi" w:hAnsiTheme="majorBidi" w:cstheme="majorBidi"/>
          <w:sz w:val="20"/>
          <w:szCs w:val="20"/>
        </w:rPr>
      </w:pPr>
      <w:proofErr w:type="spellStart"/>
      <w:r w:rsidRPr="002372FB">
        <w:rPr>
          <w:rFonts w:asciiTheme="majorBidi" w:hAnsiTheme="majorBidi" w:cstheme="majorBidi"/>
          <w:sz w:val="20"/>
          <w:szCs w:val="20"/>
        </w:rPr>
        <w:t>W.</w:t>
      </w:r>
      <w:r w:rsidR="00FD2FB8" w:rsidRPr="002372FB">
        <w:rPr>
          <w:rFonts w:asciiTheme="majorBidi" w:hAnsiTheme="majorBidi" w:cstheme="majorBidi"/>
          <w:sz w:val="20"/>
          <w:szCs w:val="20"/>
        </w:rPr>
        <w:t>Pan</w:t>
      </w:r>
      <w:proofErr w:type="spellEnd"/>
      <w:r w:rsidR="00FD2FB8" w:rsidRPr="002372FB">
        <w:rPr>
          <w:rFonts w:asciiTheme="majorBidi" w:hAnsiTheme="majorBidi" w:cstheme="majorBidi"/>
          <w:sz w:val="20"/>
          <w:szCs w:val="20"/>
        </w:rPr>
        <w:t xml:space="preserve">, Yu J, Zhang L, Yang H, Yuan Y. Predictors of in-hospital mortality in patients with acute exacerbation of COPD requiring ventilation: a retrospective study. </w:t>
      </w:r>
      <w:proofErr w:type="spellStart"/>
      <w:r w:rsidR="00FD2FB8" w:rsidRPr="002372FB">
        <w:rPr>
          <w:rFonts w:asciiTheme="majorBidi" w:hAnsiTheme="majorBidi" w:cstheme="majorBidi"/>
          <w:sz w:val="20"/>
          <w:szCs w:val="20"/>
        </w:rPr>
        <w:t>Int</w:t>
      </w:r>
      <w:proofErr w:type="spellEnd"/>
      <w:r w:rsidR="00FD2FB8" w:rsidRPr="002372FB">
        <w:rPr>
          <w:rFonts w:asciiTheme="majorBidi" w:hAnsiTheme="majorBidi" w:cstheme="majorBidi"/>
          <w:sz w:val="20"/>
          <w:szCs w:val="20"/>
        </w:rPr>
        <w:t xml:space="preserve"> J </w:t>
      </w:r>
      <w:proofErr w:type="spellStart"/>
      <w:r w:rsidR="00FD2FB8" w:rsidRPr="002372FB">
        <w:rPr>
          <w:rFonts w:asciiTheme="majorBidi" w:hAnsiTheme="majorBidi" w:cstheme="majorBidi"/>
          <w:sz w:val="20"/>
          <w:szCs w:val="20"/>
        </w:rPr>
        <w:t>Clin</w:t>
      </w:r>
      <w:proofErr w:type="spellEnd"/>
      <w:r w:rsidR="00FD2FB8" w:rsidRPr="002372FB">
        <w:rPr>
          <w:rFonts w:asciiTheme="majorBidi" w:hAnsiTheme="majorBidi" w:cstheme="majorBidi"/>
          <w:sz w:val="20"/>
          <w:szCs w:val="20"/>
        </w:rPr>
        <w:t xml:space="preserve"> </w:t>
      </w:r>
      <w:proofErr w:type="spellStart"/>
      <w:r w:rsidR="00FD2FB8" w:rsidRPr="002372FB">
        <w:rPr>
          <w:rFonts w:asciiTheme="majorBidi" w:hAnsiTheme="majorBidi" w:cstheme="majorBidi"/>
          <w:sz w:val="20"/>
          <w:szCs w:val="20"/>
        </w:rPr>
        <w:t>Exp</w:t>
      </w:r>
      <w:proofErr w:type="spellEnd"/>
      <w:r w:rsidR="00FD2FB8" w:rsidRPr="002372FB">
        <w:rPr>
          <w:rFonts w:asciiTheme="majorBidi" w:hAnsiTheme="majorBidi" w:cstheme="majorBidi"/>
          <w:sz w:val="20"/>
          <w:szCs w:val="20"/>
        </w:rPr>
        <w:t xml:space="preserve"> Med 2016; 9:22093-22101. </w:t>
      </w:r>
    </w:p>
    <w:p w:rsidR="00FD2FB8" w:rsidRPr="002372FB" w:rsidRDefault="00335AAA" w:rsidP="00142042">
      <w:pPr>
        <w:pStyle w:val="a3"/>
        <w:numPr>
          <w:ilvl w:val="0"/>
          <w:numId w:val="20"/>
        </w:numPr>
        <w:tabs>
          <w:tab w:val="left" w:pos="-6930"/>
          <w:tab w:val="left" w:pos="-6750"/>
          <w:tab w:val="left" w:pos="0"/>
          <w:tab w:val="right" w:pos="284"/>
          <w:tab w:val="left" w:pos="1620"/>
          <w:tab w:val="left" w:pos="6150"/>
        </w:tabs>
        <w:bidi w:val="0"/>
        <w:spacing w:after="0" w:line="240" w:lineRule="auto"/>
        <w:ind w:left="450"/>
        <w:contextualSpacing w:val="0"/>
        <w:jc w:val="both"/>
        <w:rPr>
          <w:rFonts w:asciiTheme="majorBidi" w:hAnsiTheme="majorBidi" w:cstheme="majorBidi"/>
          <w:sz w:val="20"/>
          <w:szCs w:val="20"/>
        </w:rPr>
      </w:pPr>
      <w:proofErr w:type="spellStart"/>
      <w:r w:rsidRPr="002372FB">
        <w:rPr>
          <w:rFonts w:asciiTheme="majorBidi" w:hAnsiTheme="majorBidi" w:cstheme="majorBidi"/>
          <w:sz w:val="20"/>
          <w:szCs w:val="20"/>
        </w:rPr>
        <w:t>R.</w:t>
      </w:r>
      <w:r w:rsidR="00FD2FB8" w:rsidRPr="002372FB">
        <w:rPr>
          <w:rFonts w:asciiTheme="majorBidi" w:hAnsiTheme="majorBidi" w:cstheme="majorBidi"/>
          <w:sz w:val="20"/>
          <w:szCs w:val="20"/>
        </w:rPr>
        <w:t>Pavasini</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G.</w:t>
      </w:r>
      <w:r w:rsidR="00FD2FB8" w:rsidRPr="002372FB">
        <w:rPr>
          <w:rFonts w:asciiTheme="majorBidi" w:hAnsiTheme="majorBidi" w:cstheme="majorBidi"/>
          <w:sz w:val="20"/>
          <w:szCs w:val="20"/>
        </w:rPr>
        <w:t>Tavazzi</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S.</w:t>
      </w:r>
      <w:r w:rsidR="00FD2FB8" w:rsidRPr="002372FB">
        <w:rPr>
          <w:rFonts w:asciiTheme="majorBidi" w:hAnsiTheme="majorBidi" w:cstheme="majorBidi"/>
          <w:sz w:val="20"/>
          <w:szCs w:val="20"/>
        </w:rPr>
        <w:t>Biscaglia</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F.</w:t>
      </w:r>
      <w:r w:rsidR="00FD2FB8" w:rsidRPr="002372FB">
        <w:rPr>
          <w:rFonts w:asciiTheme="majorBidi" w:hAnsiTheme="majorBidi" w:cstheme="majorBidi"/>
          <w:sz w:val="20"/>
          <w:szCs w:val="20"/>
        </w:rPr>
        <w:t>Guerra</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A.</w:t>
      </w:r>
      <w:r w:rsidR="00FD2FB8" w:rsidRPr="002372FB">
        <w:rPr>
          <w:rFonts w:asciiTheme="majorBidi" w:hAnsiTheme="majorBidi" w:cstheme="majorBidi"/>
          <w:sz w:val="20"/>
          <w:szCs w:val="20"/>
        </w:rPr>
        <w:t>Pecoraro</w:t>
      </w:r>
      <w:proofErr w:type="spellEnd"/>
      <w:r w:rsidR="00FD2FB8" w:rsidRPr="002372FB">
        <w:rPr>
          <w:rFonts w:asciiTheme="majorBidi" w:hAnsiTheme="majorBidi" w:cstheme="majorBidi"/>
          <w:sz w:val="20"/>
          <w:szCs w:val="20"/>
        </w:rPr>
        <w:t xml:space="preserve">, </w:t>
      </w:r>
      <w:proofErr w:type="spellStart"/>
      <w:r w:rsidRPr="002372FB">
        <w:rPr>
          <w:rFonts w:asciiTheme="majorBidi" w:hAnsiTheme="majorBidi" w:cstheme="majorBidi"/>
          <w:sz w:val="20"/>
          <w:szCs w:val="20"/>
        </w:rPr>
        <w:t>F.</w:t>
      </w:r>
      <w:r w:rsidR="00FD2FB8" w:rsidRPr="002372FB">
        <w:rPr>
          <w:rFonts w:asciiTheme="majorBidi" w:hAnsiTheme="majorBidi" w:cstheme="majorBidi"/>
          <w:sz w:val="20"/>
          <w:szCs w:val="20"/>
        </w:rPr>
        <w:t>Zaraket</w:t>
      </w:r>
      <w:proofErr w:type="spellEnd"/>
      <w:r w:rsidR="00FD2FB8" w:rsidRPr="002372FB">
        <w:rPr>
          <w:rFonts w:asciiTheme="majorBidi" w:hAnsiTheme="majorBidi" w:cstheme="majorBidi"/>
          <w:sz w:val="20"/>
          <w:szCs w:val="20"/>
        </w:rPr>
        <w:t xml:space="preserve">, Amino terminal pro brain natriuretic peptide predicts all-cause mortality in patients with chronic obstructive pulmonary disease: Systematic review and meta-analysis. </w:t>
      </w:r>
      <w:proofErr w:type="spellStart"/>
      <w:r w:rsidR="00FD2FB8" w:rsidRPr="002372FB">
        <w:rPr>
          <w:rFonts w:asciiTheme="majorBidi" w:hAnsiTheme="majorBidi" w:cstheme="majorBidi"/>
          <w:sz w:val="20"/>
          <w:szCs w:val="20"/>
        </w:rPr>
        <w:t>Chron</w:t>
      </w:r>
      <w:proofErr w:type="spellEnd"/>
      <w:r w:rsidR="00FD2FB8" w:rsidRPr="002372FB">
        <w:rPr>
          <w:rFonts w:asciiTheme="majorBidi" w:hAnsiTheme="majorBidi" w:cstheme="majorBidi"/>
          <w:sz w:val="20"/>
          <w:szCs w:val="20"/>
        </w:rPr>
        <w:t xml:space="preserve"> </w:t>
      </w:r>
      <w:proofErr w:type="spellStart"/>
      <w:r w:rsidR="00FD2FB8" w:rsidRPr="002372FB">
        <w:rPr>
          <w:rFonts w:asciiTheme="majorBidi" w:hAnsiTheme="majorBidi" w:cstheme="majorBidi"/>
          <w:sz w:val="20"/>
          <w:szCs w:val="20"/>
        </w:rPr>
        <w:t>Respir</w:t>
      </w:r>
      <w:proofErr w:type="spellEnd"/>
      <w:r w:rsidR="00FD2FB8" w:rsidRPr="002372FB">
        <w:rPr>
          <w:rFonts w:asciiTheme="majorBidi" w:hAnsiTheme="majorBidi" w:cstheme="majorBidi"/>
          <w:sz w:val="20"/>
          <w:szCs w:val="20"/>
        </w:rPr>
        <w:t xml:space="preserve"> Dis</w:t>
      </w:r>
      <w:r w:rsidRPr="002372FB">
        <w:rPr>
          <w:rFonts w:asciiTheme="majorBidi" w:hAnsiTheme="majorBidi" w:cstheme="majorBidi"/>
          <w:sz w:val="20"/>
          <w:szCs w:val="20"/>
          <w:shd w:val="clear" w:color="auto" w:fill="FFFFFF"/>
        </w:rPr>
        <w:t>.vol.</w:t>
      </w:r>
      <w:r w:rsidRPr="002372FB">
        <w:rPr>
          <w:rFonts w:asciiTheme="majorBidi" w:hAnsiTheme="majorBidi" w:cstheme="majorBidi"/>
          <w:sz w:val="20"/>
          <w:szCs w:val="20"/>
        </w:rPr>
        <w:t>14,pp.</w:t>
      </w:r>
      <w:r w:rsidR="00FD2FB8" w:rsidRPr="002372FB">
        <w:rPr>
          <w:rFonts w:asciiTheme="majorBidi" w:hAnsiTheme="majorBidi" w:cstheme="majorBidi"/>
          <w:sz w:val="20"/>
          <w:szCs w:val="20"/>
        </w:rPr>
        <w:t>117-26</w:t>
      </w:r>
      <w:r w:rsidRPr="002372FB">
        <w:rPr>
          <w:rFonts w:asciiTheme="majorBidi" w:hAnsiTheme="majorBidi" w:cstheme="majorBidi"/>
          <w:sz w:val="20"/>
          <w:szCs w:val="20"/>
        </w:rPr>
        <w:t>,2017</w:t>
      </w:r>
      <w:r w:rsidR="00FD2FB8" w:rsidRPr="002372FB">
        <w:rPr>
          <w:rFonts w:asciiTheme="majorBidi" w:hAnsiTheme="majorBidi" w:cstheme="majorBidi"/>
          <w:sz w:val="20"/>
          <w:szCs w:val="20"/>
        </w:rPr>
        <w:t xml:space="preserve">. </w:t>
      </w:r>
    </w:p>
    <w:p w:rsidR="00340230" w:rsidRPr="002372FB" w:rsidRDefault="00335AAA" w:rsidP="00142042">
      <w:pPr>
        <w:pStyle w:val="a3"/>
        <w:numPr>
          <w:ilvl w:val="0"/>
          <w:numId w:val="20"/>
        </w:numPr>
        <w:bidi w:val="0"/>
        <w:spacing w:after="0" w:line="240" w:lineRule="auto"/>
        <w:ind w:left="450"/>
        <w:contextualSpacing w:val="0"/>
        <w:jc w:val="both"/>
        <w:rPr>
          <w:rFonts w:asciiTheme="majorBidi" w:hAnsiTheme="majorBidi" w:cstheme="majorBidi"/>
          <w:sz w:val="20"/>
          <w:szCs w:val="20"/>
          <w:shd w:val="clear" w:color="auto" w:fill="FFFFFF"/>
        </w:rPr>
      </w:pPr>
      <w:proofErr w:type="spellStart"/>
      <w:r w:rsidRPr="002372FB">
        <w:rPr>
          <w:rFonts w:asciiTheme="majorBidi" w:hAnsiTheme="majorBidi" w:cstheme="majorBidi"/>
          <w:sz w:val="20"/>
          <w:szCs w:val="20"/>
          <w:shd w:val="clear" w:color="auto" w:fill="FFFFFF"/>
        </w:rPr>
        <w:t>ARC.</w:t>
      </w:r>
      <w:r w:rsidR="00340230" w:rsidRPr="002372FB">
        <w:rPr>
          <w:rFonts w:asciiTheme="majorBidi" w:hAnsiTheme="majorBidi" w:cstheme="majorBidi"/>
          <w:sz w:val="20"/>
          <w:szCs w:val="20"/>
          <w:shd w:val="clear" w:color="auto" w:fill="FFFFFF"/>
        </w:rPr>
        <w:t>Patel</w:t>
      </w:r>
      <w:proofErr w:type="spellEnd"/>
      <w:r w:rsidR="00340230"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GC.</w:t>
      </w:r>
      <w:r w:rsidR="00340230" w:rsidRPr="002372FB">
        <w:rPr>
          <w:rFonts w:asciiTheme="majorBidi" w:hAnsiTheme="majorBidi" w:cstheme="majorBidi"/>
          <w:sz w:val="20"/>
          <w:szCs w:val="20"/>
          <w:shd w:val="clear" w:color="auto" w:fill="FFFFFF"/>
        </w:rPr>
        <w:t>Donaldson</w:t>
      </w:r>
      <w:proofErr w:type="spellEnd"/>
      <w:r w:rsidR="00340230"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AJ.</w:t>
      </w:r>
      <w:r w:rsidR="00340230" w:rsidRPr="002372FB">
        <w:rPr>
          <w:rFonts w:asciiTheme="majorBidi" w:hAnsiTheme="majorBidi" w:cstheme="majorBidi"/>
          <w:sz w:val="20"/>
          <w:szCs w:val="20"/>
          <w:shd w:val="clear" w:color="auto" w:fill="FFFFFF"/>
        </w:rPr>
        <w:t>Mackay</w:t>
      </w:r>
      <w:proofErr w:type="spellEnd"/>
      <w:r w:rsidR="00340230"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JA.</w:t>
      </w:r>
      <w:r w:rsidR="00340230" w:rsidRPr="002372FB">
        <w:rPr>
          <w:rFonts w:asciiTheme="majorBidi" w:hAnsiTheme="majorBidi" w:cstheme="majorBidi"/>
          <w:sz w:val="20"/>
          <w:szCs w:val="20"/>
          <w:shd w:val="clear" w:color="auto" w:fill="FFFFFF"/>
        </w:rPr>
        <w:t>Wedzicha</w:t>
      </w:r>
      <w:proofErr w:type="spellEnd"/>
      <w:r w:rsidR="00340230"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JR.</w:t>
      </w:r>
      <w:r w:rsidR="00340230" w:rsidRPr="002372FB">
        <w:rPr>
          <w:rFonts w:asciiTheme="majorBidi" w:hAnsiTheme="majorBidi" w:cstheme="majorBidi"/>
          <w:sz w:val="20"/>
          <w:szCs w:val="20"/>
          <w:shd w:val="clear" w:color="auto" w:fill="FFFFFF"/>
        </w:rPr>
        <w:t>Hurst</w:t>
      </w:r>
      <w:proofErr w:type="spellEnd"/>
      <w:r w:rsidRPr="002372FB">
        <w:rPr>
          <w:rFonts w:asciiTheme="majorBidi" w:hAnsiTheme="majorBidi" w:cstheme="majorBidi"/>
          <w:sz w:val="20"/>
          <w:szCs w:val="20"/>
          <w:shd w:val="clear" w:color="auto" w:fill="FFFFFF"/>
        </w:rPr>
        <w:t>,</w:t>
      </w:r>
      <w:r w:rsidR="00340230" w:rsidRPr="002372FB">
        <w:rPr>
          <w:rFonts w:asciiTheme="majorBidi" w:hAnsiTheme="majorBidi" w:cstheme="majorBidi"/>
          <w:sz w:val="20"/>
          <w:szCs w:val="20"/>
          <w:shd w:val="clear" w:color="auto" w:fill="FFFFFF"/>
        </w:rPr>
        <w:t xml:space="preserve"> The impact of ischemic heart disease on symptoms, health status, and exacerbations i</w:t>
      </w:r>
      <w:r w:rsidRPr="002372FB">
        <w:rPr>
          <w:rFonts w:asciiTheme="majorBidi" w:hAnsiTheme="majorBidi" w:cstheme="majorBidi"/>
          <w:sz w:val="20"/>
          <w:szCs w:val="20"/>
          <w:shd w:val="clear" w:color="auto" w:fill="FFFFFF"/>
        </w:rPr>
        <w:t>n patients with COPD. Chest .vol.141,pp.</w:t>
      </w:r>
      <w:r w:rsidR="00340230" w:rsidRPr="002372FB">
        <w:rPr>
          <w:rFonts w:asciiTheme="majorBidi" w:hAnsiTheme="majorBidi" w:cstheme="majorBidi"/>
          <w:sz w:val="20"/>
          <w:szCs w:val="20"/>
          <w:shd w:val="clear" w:color="auto" w:fill="FFFFFF"/>
        </w:rPr>
        <w:t>851–857</w:t>
      </w:r>
      <w:r w:rsidRPr="002372FB">
        <w:rPr>
          <w:rFonts w:asciiTheme="majorBidi" w:hAnsiTheme="majorBidi" w:cstheme="majorBidi"/>
          <w:sz w:val="20"/>
          <w:szCs w:val="20"/>
          <w:shd w:val="clear" w:color="auto" w:fill="FFFFFF"/>
        </w:rPr>
        <w:t>,2012</w:t>
      </w:r>
      <w:r w:rsidR="00340230" w:rsidRPr="002372FB">
        <w:rPr>
          <w:rFonts w:asciiTheme="majorBidi" w:hAnsiTheme="majorBidi" w:cstheme="majorBidi"/>
          <w:sz w:val="20"/>
          <w:szCs w:val="20"/>
          <w:shd w:val="clear" w:color="auto" w:fill="FFFFFF"/>
        </w:rPr>
        <w:t>.</w:t>
      </w:r>
    </w:p>
    <w:p w:rsidR="00340230" w:rsidRPr="002372FB" w:rsidRDefault="00335AAA" w:rsidP="00142042">
      <w:pPr>
        <w:pStyle w:val="a3"/>
        <w:numPr>
          <w:ilvl w:val="0"/>
          <w:numId w:val="20"/>
        </w:numPr>
        <w:bidi w:val="0"/>
        <w:spacing w:after="0" w:line="240" w:lineRule="auto"/>
        <w:ind w:left="450"/>
        <w:contextualSpacing w:val="0"/>
        <w:jc w:val="both"/>
        <w:rPr>
          <w:rFonts w:asciiTheme="majorBidi" w:hAnsiTheme="majorBidi" w:cstheme="majorBidi"/>
          <w:sz w:val="20"/>
          <w:szCs w:val="20"/>
          <w:shd w:val="clear" w:color="auto" w:fill="FFFFFF"/>
        </w:rPr>
      </w:pPr>
      <w:proofErr w:type="spellStart"/>
      <w:r w:rsidRPr="002372FB">
        <w:rPr>
          <w:rFonts w:asciiTheme="majorBidi" w:hAnsiTheme="majorBidi" w:cstheme="majorBidi"/>
          <w:sz w:val="20"/>
          <w:szCs w:val="20"/>
          <w:shd w:val="clear" w:color="auto" w:fill="FFFFFF"/>
        </w:rPr>
        <w:t>JG.</w:t>
      </w:r>
      <w:r w:rsidR="00340230" w:rsidRPr="002372FB">
        <w:rPr>
          <w:rFonts w:asciiTheme="majorBidi" w:hAnsiTheme="majorBidi" w:cstheme="majorBidi"/>
          <w:sz w:val="20"/>
          <w:szCs w:val="20"/>
          <w:shd w:val="clear" w:color="auto" w:fill="FFFFFF"/>
        </w:rPr>
        <w:t>Patel</w:t>
      </w:r>
      <w:proofErr w:type="spellEnd"/>
      <w:r w:rsidR="00340230"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SP.</w:t>
      </w:r>
      <w:r w:rsidR="00340230" w:rsidRPr="002372FB">
        <w:rPr>
          <w:rFonts w:asciiTheme="majorBidi" w:hAnsiTheme="majorBidi" w:cstheme="majorBidi"/>
          <w:sz w:val="20"/>
          <w:szCs w:val="20"/>
          <w:shd w:val="clear" w:color="auto" w:fill="FFFFFF"/>
        </w:rPr>
        <w:t>Nagar</w:t>
      </w:r>
      <w:proofErr w:type="spellEnd"/>
      <w:r w:rsidR="00340230"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AA.</w:t>
      </w:r>
      <w:r w:rsidR="00340230" w:rsidRPr="002372FB">
        <w:rPr>
          <w:rFonts w:asciiTheme="majorBidi" w:hAnsiTheme="majorBidi" w:cstheme="majorBidi"/>
          <w:sz w:val="20"/>
          <w:szCs w:val="20"/>
          <w:shd w:val="clear" w:color="auto" w:fill="FFFFFF"/>
        </w:rPr>
        <w:t>Dalal</w:t>
      </w:r>
      <w:proofErr w:type="spellEnd"/>
      <w:r w:rsidRPr="002372FB">
        <w:rPr>
          <w:rFonts w:asciiTheme="majorBidi" w:hAnsiTheme="majorBidi" w:cstheme="majorBidi"/>
          <w:sz w:val="20"/>
          <w:szCs w:val="20"/>
          <w:shd w:val="clear" w:color="auto" w:fill="FFFFFF"/>
        </w:rPr>
        <w:t>,</w:t>
      </w:r>
      <w:r w:rsidR="00340230" w:rsidRPr="002372FB">
        <w:rPr>
          <w:rFonts w:asciiTheme="majorBidi" w:hAnsiTheme="majorBidi" w:cstheme="majorBidi"/>
          <w:sz w:val="20"/>
          <w:szCs w:val="20"/>
          <w:shd w:val="clear" w:color="auto" w:fill="FFFFFF"/>
        </w:rPr>
        <w:t xml:space="preserve">  Indirect costs in chronic obstructive pulmonary disease: a review of the economic burden on employers and individuals in the United States. </w:t>
      </w:r>
      <w:proofErr w:type="spellStart"/>
      <w:r w:rsidR="00340230" w:rsidRPr="002372FB">
        <w:rPr>
          <w:rFonts w:asciiTheme="majorBidi" w:hAnsiTheme="majorBidi" w:cstheme="majorBidi"/>
          <w:sz w:val="20"/>
          <w:szCs w:val="20"/>
          <w:shd w:val="clear" w:color="auto" w:fill="FFFFFF"/>
        </w:rPr>
        <w:t>Int</w:t>
      </w:r>
      <w:proofErr w:type="spellEnd"/>
      <w:r w:rsidRPr="002372FB">
        <w:rPr>
          <w:rFonts w:asciiTheme="majorBidi" w:hAnsiTheme="majorBidi" w:cstheme="majorBidi"/>
          <w:sz w:val="20"/>
          <w:szCs w:val="20"/>
          <w:shd w:val="clear" w:color="auto" w:fill="FFFFFF"/>
        </w:rPr>
        <w:t xml:space="preserve"> J </w:t>
      </w:r>
      <w:proofErr w:type="spellStart"/>
      <w:r w:rsidRPr="002372FB">
        <w:rPr>
          <w:rFonts w:asciiTheme="majorBidi" w:hAnsiTheme="majorBidi" w:cstheme="majorBidi"/>
          <w:sz w:val="20"/>
          <w:szCs w:val="20"/>
          <w:shd w:val="clear" w:color="auto" w:fill="FFFFFF"/>
        </w:rPr>
        <w:t>Chron</w:t>
      </w:r>
      <w:proofErr w:type="spellEnd"/>
      <w:r w:rsidRPr="002372FB">
        <w:rPr>
          <w:rFonts w:asciiTheme="majorBidi" w:hAnsiTheme="majorBidi" w:cstheme="majorBidi"/>
          <w:sz w:val="20"/>
          <w:szCs w:val="20"/>
          <w:shd w:val="clear" w:color="auto" w:fill="FFFFFF"/>
        </w:rPr>
        <w:t xml:space="preserve"> Obstruct </w:t>
      </w:r>
      <w:proofErr w:type="spellStart"/>
      <w:r w:rsidRPr="002372FB">
        <w:rPr>
          <w:rFonts w:asciiTheme="majorBidi" w:hAnsiTheme="majorBidi" w:cstheme="majorBidi"/>
          <w:sz w:val="20"/>
          <w:szCs w:val="20"/>
          <w:shd w:val="clear" w:color="auto" w:fill="FFFFFF"/>
        </w:rPr>
        <w:t>Pulmon</w:t>
      </w:r>
      <w:proofErr w:type="spellEnd"/>
      <w:r w:rsidRPr="002372FB">
        <w:rPr>
          <w:rFonts w:asciiTheme="majorBidi" w:hAnsiTheme="majorBidi" w:cstheme="majorBidi"/>
          <w:sz w:val="20"/>
          <w:szCs w:val="20"/>
          <w:shd w:val="clear" w:color="auto" w:fill="FFFFFF"/>
        </w:rPr>
        <w:t xml:space="preserve"> Dis.vol.9,pp.</w:t>
      </w:r>
      <w:r w:rsidR="00340230" w:rsidRPr="002372FB">
        <w:rPr>
          <w:rFonts w:asciiTheme="majorBidi" w:hAnsiTheme="majorBidi" w:cstheme="majorBidi"/>
          <w:sz w:val="20"/>
          <w:szCs w:val="20"/>
          <w:shd w:val="clear" w:color="auto" w:fill="FFFFFF"/>
        </w:rPr>
        <w:t>289–300</w:t>
      </w:r>
      <w:r w:rsidRPr="002372FB">
        <w:rPr>
          <w:rFonts w:asciiTheme="majorBidi" w:hAnsiTheme="majorBidi" w:cstheme="majorBidi"/>
          <w:sz w:val="20"/>
          <w:szCs w:val="20"/>
          <w:shd w:val="clear" w:color="auto" w:fill="FFFFFF"/>
        </w:rPr>
        <w:t>,2014</w:t>
      </w:r>
      <w:r w:rsidR="00340230" w:rsidRPr="002372FB">
        <w:rPr>
          <w:rFonts w:asciiTheme="majorBidi" w:hAnsiTheme="majorBidi" w:cstheme="majorBidi"/>
          <w:sz w:val="20"/>
          <w:szCs w:val="20"/>
          <w:shd w:val="clear" w:color="auto" w:fill="FFFFFF"/>
        </w:rPr>
        <w:t>.</w:t>
      </w:r>
    </w:p>
    <w:p w:rsidR="00FD2FB8" w:rsidRPr="002372FB" w:rsidRDefault="00335AAA" w:rsidP="00142042">
      <w:pPr>
        <w:pStyle w:val="a3"/>
        <w:numPr>
          <w:ilvl w:val="0"/>
          <w:numId w:val="20"/>
        </w:numPr>
        <w:bidi w:val="0"/>
        <w:spacing w:after="0" w:line="240" w:lineRule="auto"/>
        <w:ind w:left="450"/>
        <w:contextualSpacing w:val="0"/>
        <w:jc w:val="both"/>
        <w:rPr>
          <w:rFonts w:asciiTheme="majorBidi" w:hAnsiTheme="majorBidi" w:cstheme="majorBidi"/>
          <w:sz w:val="20"/>
          <w:szCs w:val="20"/>
          <w:shd w:val="clear" w:color="auto" w:fill="FFFFFF"/>
        </w:rPr>
      </w:pPr>
      <w:proofErr w:type="spellStart"/>
      <w:r w:rsidRPr="002372FB">
        <w:rPr>
          <w:rFonts w:asciiTheme="majorBidi" w:hAnsiTheme="majorBidi" w:cstheme="majorBidi"/>
          <w:sz w:val="20"/>
          <w:szCs w:val="20"/>
          <w:shd w:val="clear" w:color="auto" w:fill="FFFFFF"/>
        </w:rPr>
        <w:t>D.</w:t>
      </w:r>
      <w:r w:rsidR="00FD2FB8" w:rsidRPr="002372FB">
        <w:rPr>
          <w:rFonts w:asciiTheme="majorBidi" w:hAnsiTheme="majorBidi" w:cstheme="majorBidi"/>
          <w:sz w:val="20"/>
          <w:szCs w:val="20"/>
          <w:shd w:val="clear" w:color="auto" w:fill="FFFFFF"/>
        </w:rPr>
        <w:t>Stolz</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T.</w:t>
      </w:r>
      <w:r w:rsidR="00FD2FB8" w:rsidRPr="002372FB">
        <w:rPr>
          <w:rFonts w:asciiTheme="majorBidi" w:hAnsiTheme="majorBidi" w:cstheme="majorBidi"/>
          <w:sz w:val="20"/>
          <w:szCs w:val="20"/>
          <w:shd w:val="clear" w:color="auto" w:fill="FFFFFF"/>
        </w:rPr>
        <w:t>Breidthardt</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M.</w:t>
      </w:r>
      <w:r w:rsidR="00FD2FB8" w:rsidRPr="002372FB">
        <w:rPr>
          <w:rFonts w:asciiTheme="majorBidi" w:hAnsiTheme="majorBidi" w:cstheme="majorBidi"/>
          <w:sz w:val="20"/>
          <w:szCs w:val="20"/>
          <w:shd w:val="clear" w:color="auto" w:fill="FFFFFF"/>
        </w:rPr>
        <w:t>Christ</w:t>
      </w:r>
      <w:proofErr w:type="spellEnd"/>
      <w:r w:rsidR="00FD2FB8" w:rsidRPr="002372FB">
        <w:rPr>
          <w:rFonts w:asciiTheme="majorBidi" w:hAnsiTheme="majorBidi" w:cstheme="majorBidi"/>
          <w:sz w:val="20"/>
          <w:szCs w:val="20"/>
          <w:shd w:val="clear" w:color="auto" w:fill="FFFFFF"/>
        </w:rPr>
        <w:t xml:space="preserve">-Crain, </w:t>
      </w:r>
      <w:proofErr w:type="spellStart"/>
      <w:r w:rsidRPr="002372FB">
        <w:rPr>
          <w:rFonts w:asciiTheme="majorBidi" w:hAnsiTheme="majorBidi" w:cstheme="majorBidi"/>
          <w:sz w:val="20"/>
          <w:szCs w:val="20"/>
          <w:shd w:val="clear" w:color="auto" w:fill="FFFFFF"/>
        </w:rPr>
        <w:t>R.</w:t>
      </w:r>
      <w:r w:rsidR="00FD2FB8" w:rsidRPr="002372FB">
        <w:rPr>
          <w:rFonts w:asciiTheme="majorBidi" w:hAnsiTheme="majorBidi" w:cstheme="majorBidi"/>
          <w:sz w:val="20"/>
          <w:szCs w:val="20"/>
          <w:shd w:val="clear" w:color="auto" w:fill="FFFFFF"/>
        </w:rPr>
        <w:t>Bingisser</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D.</w:t>
      </w:r>
      <w:r w:rsidR="00FD2FB8" w:rsidRPr="002372FB">
        <w:rPr>
          <w:rFonts w:asciiTheme="majorBidi" w:hAnsiTheme="majorBidi" w:cstheme="majorBidi"/>
          <w:sz w:val="20"/>
          <w:szCs w:val="20"/>
          <w:shd w:val="clear" w:color="auto" w:fill="FFFFFF"/>
        </w:rPr>
        <w:t>Miedinger</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J.</w:t>
      </w:r>
      <w:r w:rsidR="00FD2FB8" w:rsidRPr="002372FB">
        <w:rPr>
          <w:rFonts w:asciiTheme="majorBidi" w:hAnsiTheme="majorBidi" w:cstheme="majorBidi"/>
          <w:sz w:val="20"/>
          <w:szCs w:val="20"/>
          <w:shd w:val="clear" w:color="auto" w:fill="FFFFFF"/>
        </w:rPr>
        <w:t>Leuppi</w:t>
      </w:r>
      <w:proofErr w:type="spellEnd"/>
      <w:r w:rsidRPr="002372FB">
        <w:rPr>
          <w:rFonts w:asciiTheme="majorBidi" w:hAnsiTheme="majorBidi" w:cstheme="majorBidi"/>
          <w:sz w:val="20"/>
          <w:szCs w:val="20"/>
          <w:shd w:val="clear" w:color="auto" w:fill="FFFFFF"/>
        </w:rPr>
        <w:t>,</w:t>
      </w:r>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C.</w:t>
      </w:r>
      <w:r w:rsidR="00FD2FB8" w:rsidRPr="002372FB">
        <w:rPr>
          <w:rFonts w:asciiTheme="majorBidi" w:hAnsiTheme="majorBidi" w:cstheme="majorBidi"/>
          <w:sz w:val="20"/>
          <w:szCs w:val="20"/>
          <w:shd w:val="clear" w:color="auto" w:fill="FFFFFF"/>
        </w:rPr>
        <w:t>Mueller</w:t>
      </w:r>
      <w:proofErr w:type="spellEnd"/>
      <w:r w:rsidR="00FD2FB8" w:rsidRPr="002372FB">
        <w:rPr>
          <w:rFonts w:asciiTheme="majorBidi" w:hAnsiTheme="majorBidi" w:cstheme="majorBidi"/>
          <w:sz w:val="20"/>
          <w:szCs w:val="20"/>
          <w:shd w:val="clear" w:color="auto" w:fill="FFFFFF"/>
        </w:rPr>
        <w:t>, Use of B-type natriuretic peptide in the risk stratification of acute exacer</w:t>
      </w:r>
      <w:r w:rsidRPr="002372FB">
        <w:rPr>
          <w:rFonts w:asciiTheme="majorBidi" w:hAnsiTheme="majorBidi" w:cstheme="majorBidi"/>
          <w:sz w:val="20"/>
          <w:szCs w:val="20"/>
          <w:shd w:val="clear" w:color="auto" w:fill="FFFFFF"/>
        </w:rPr>
        <w:t>bations of COPD. Chest.vol.133(5),pp.</w:t>
      </w:r>
      <w:r w:rsidR="00FD2FB8" w:rsidRPr="002372FB">
        <w:rPr>
          <w:rFonts w:asciiTheme="majorBidi" w:hAnsiTheme="majorBidi" w:cstheme="majorBidi"/>
          <w:sz w:val="20"/>
          <w:szCs w:val="20"/>
          <w:shd w:val="clear" w:color="auto" w:fill="FFFFFF"/>
        </w:rPr>
        <w:t>1088-1094</w:t>
      </w:r>
      <w:r w:rsidRPr="002372FB">
        <w:rPr>
          <w:rFonts w:asciiTheme="majorBidi" w:hAnsiTheme="majorBidi" w:cstheme="majorBidi"/>
          <w:sz w:val="20"/>
          <w:szCs w:val="20"/>
          <w:shd w:val="clear" w:color="auto" w:fill="FFFFFF"/>
        </w:rPr>
        <w:t>,2008</w:t>
      </w:r>
      <w:r w:rsidR="00FD2FB8" w:rsidRPr="002372FB">
        <w:rPr>
          <w:rFonts w:asciiTheme="majorBidi" w:hAnsiTheme="majorBidi" w:cstheme="majorBidi"/>
          <w:sz w:val="20"/>
          <w:szCs w:val="20"/>
          <w:shd w:val="clear" w:color="auto" w:fill="FFFFFF"/>
        </w:rPr>
        <w:t>.</w:t>
      </w:r>
    </w:p>
    <w:p w:rsidR="00FD2FB8" w:rsidRPr="002372FB" w:rsidRDefault="00335AAA" w:rsidP="00142042">
      <w:pPr>
        <w:pStyle w:val="a3"/>
        <w:numPr>
          <w:ilvl w:val="0"/>
          <w:numId w:val="20"/>
        </w:numPr>
        <w:bidi w:val="0"/>
        <w:spacing w:after="0" w:line="240" w:lineRule="auto"/>
        <w:ind w:left="450"/>
        <w:contextualSpacing w:val="0"/>
        <w:jc w:val="both"/>
        <w:rPr>
          <w:rFonts w:asciiTheme="majorBidi" w:hAnsiTheme="majorBidi" w:cstheme="majorBidi"/>
          <w:sz w:val="20"/>
          <w:szCs w:val="20"/>
        </w:rPr>
      </w:pPr>
      <w:proofErr w:type="spellStart"/>
      <w:r w:rsidRPr="002372FB">
        <w:rPr>
          <w:rFonts w:asciiTheme="majorBidi" w:hAnsiTheme="majorBidi" w:cstheme="majorBidi"/>
          <w:sz w:val="20"/>
          <w:szCs w:val="20"/>
          <w:shd w:val="clear" w:color="auto" w:fill="FFFFFF"/>
        </w:rPr>
        <w:t>J.</w:t>
      </w:r>
      <w:r w:rsidR="00FD2FB8" w:rsidRPr="002372FB">
        <w:rPr>
          <w:rFonts w:asciiTheme="majorBidi" w:hAnsiTheme="majorBidi" w:cstheme="majorBidi"/>
          <w:sz w:val="20"/>
          <w:szCs w:val="20"/>
          <w:shd w:val="clear" w:color="auto" w:fill="FFFFFF"/>
        </w:rPr>
        <w:t>Vestbo</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S.S.</w:t>
      </w:r>
      <w:r w:rsidR="00FD2FB8" w:rsidRPr="002372FB">
        <w:rPr>
          <w:rFonts w:asciiTheme="majorBidi" w:hAnsiTheme="majorBidi" w:cstheme="majorBidi"/>
          <w:sz w:val="20"/>
          <w:szCs w:val="20"/>
          <w:shd w:val="clear" w:color="auto" w:fill="FFFFFF"/>
        </w:rPr>
        <w:t>Hurd</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A.G.</w:t>
      </w:r>
      <w:r w:rsidR="00FD2FB8" w:rsidRPr="002372FB">
        <w:rPr>
          <w:rFonts w:asciiTheme="majorBidi" w:hAnsiTheme="majorBidi" w:cstheme="majorBidi"/>
          <w:sz w:val="20"/>
          <w:szCs w:val="20"/>
          <w:shd w:val="clear" w:color="auto" w:fill="FFFFFF"/>
        </w:rPr>
        <w:t>Agustí</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P.W.</w:t>
      </w:r>
      <w:r w:rsidR="00FD2FB8" w:rsidRPr="002372FB">
        <w:rPr>
          <w:rFonts w:asciiTheme="majorBidi" w:hAnsiTheme="majorBidi" w:cstheme="majorBidi"/>
          <w:sz w:val="20"/>
          <w:szCs w:val="20"/>
          <w:shd w:val="clear" w:color="auto" w:fill="FFFFFF"/>
        </w:rPr>
        <w:t>Jones</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C.</w:t>
      </w:r>
      <w:r w:rsidR="00FD2FB8" w:rsidRPr="002372FB">
        <w:rPr>
          <w:rFonts w:asciiTheme="majorBidi" w:hAnsiTheme="majorBidi" w:cstheme="majorBidi"/>
          <w:sz w:val="20"/>
          <w:szCs w:val="20"/>
          <w:shd w:val="clear" w:color="auto" w:fill="FFFFFF"/>
        </w:rPr>
        <w:t>Vogelmeier</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A.</w:t>
      </w:r>
      <w:r w:rsidR="00FD2FB8" w:rsidRPr="002372FB">
        <w:rPr>
          <w:rFonts w:asciiTheme="majorBidi" w:hAnsiTheme="majorBidi" w:cstheme="majorBidi"/>
          <w:sz w:val="20"/>
          <w:szCs w:val="20"/>
          <w:shd w:val="clear" w:color="auto" w:fill="FFFFFF"/>
        </w:rPr>
        <w:t>Anzueto</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R.</w:t>
      </w:r>
      <w:r w:rsidR="00FD2FB8" w:rsidRPr="002372FB">
        <w:rPr>
          <w:rFonts w:asciiTheme="majorBidi" w:hAnsiTheme="majorBidi" w:cstheme="majorBidi"/>
          <w:sz w:val="20"/>
          <w:szCs w:val="20"/>
          <w:shd w:val="clear" w:color="auto" w:fill="FFFFFF"/>
        </w:rPr>
        <w:t>Rodriguez-Roisin</w:t>
      </w:r>
      <w:proofErr w:type="spellEnd"/>
      <w:r w:rsidR="00FD2FB8" w:rsidRPr="002372FB">
        <w:rPr>
          <w:rFonts w:asciiTheme="majorBidi" w:hAnsiTheme="majorBidi" w:cstheme="majorBidi"/>
          <w:sz w:val="20"/>
          <w:szCs w:val="20"/>
          <w:shd w:val="clear" w:color="auto" w:fill="FFFFFF"/>
        </w:rPr>
        <w:t>, Global strategy for the diagnosis, management, and prevention of chronic obstructive pulmonary disease: GOLD executive summary. American journal of respiratory and critical care medicine</w:t>
      </w:r>
      <w:r w:rsidRPr="002372FB">
        <w:rPr>
          <w:rFonts w:asciiTheme="majorBidi" w:hAnsiTheme="majorBidi" w:cstheme="majorBidi"/>
          <w:sz w:val="20"/>
          <w:szCs w:val="20"/>
          <w:shd w:val="clear" w:color="auto" w:fill="FFFFFF"/>
        </w:rPr>
        <w:t>.vol.</w:t>
      </w:r>
      <w:r w:rsidR="00FD2FB8" w:rsidRPr="002372FB">
        <w:rPr>
          <w:rFonts w:asciiTheme="majorBidi" w:hAnsiTheme="majorBidi" w:cstheme="majorBidi"/>
          <w:sz w:val="20"/>
          <w:szCs w:val="20"/>
          <w:shd w:val="clear" w:color="auto" w:fill="FFFFFF"/>
        </w:rPr>
        <w:t>187</w:t>
      </w:r>
      <w:r w:rsidRPr="002372FB">
        <w:rPr>
          <w:rFonts w:asciiTheme="majorBidi" w:hAnsiTheme="majorBidi" w:cstheme="majorBidi"/>
          <w:sz w:val="20"/>
          <w:szCs w:val="20"/>
          <w:shd w:val="clear" w:color="auto" w:fill="FFFFFF"/>
        </w:rPr>
        <w:t>(4),pp.</w:t>
      </w:r>
      <w:r w:rsidR="00FD2FB8" w:rsidRPr="002372FB">
        <w:rPr>
          <w:rFonts w:asciiTheme="majorBidi" w:hAnsiTheme="majorBidi" w:cstheme="majorBidi"/>
          <w:sz w:val="20"/>
          <w:szCs w:val="20"/>
          <w:shd w:val="clear" w:color="auto" w:fill="FFFFFF"/>
        </w:rPr>
        <w:t>347-365</w:t>
      </w:r>
      <w:r w:rsidRPr="002372FB">
        <w:rPr>
          <w:rFonts w:asciiTheme="majorBidi" w:hAnsiTheme="majorBidi" w:cstheme="majorBidi"/>
          <w:sz w:val="20"/>
          <w:szCs w:val="20"/>
          <w:shd w:val="clear" w:color="auto" w:fill="FFFFFF"/>
        </w:rPr>
        <w:t>,2013</w:t>
      </w:r>
      <w:r w:rsidR="00FD2FB8" w:rsidRPr="002372FB">
        <w:rPr>
          <w:rFonts w:asciiTheme="majorBidi" w:hAnsiTheme="majorBidi" w:cstheme="majorBidi"/>
          <w:sz w:val="20"/>
          <w:szCs w:val="20"/>
          <w:shd w:val="clear" w:color="auto" w:fill="FFFFFF"/>
        </w:rPr>
        <w:t>.</w:t>
      </w:r>
      <w:r w:rsidR="00FD2FB8" w:rsidRPr="002372FB">
        <w:rPr>
          <w:rFonts w:asciiTheme="majorBidi" w:hAnsiTheme="majorBidi" w:cstheme="majorBidi"/>
          <w:sz w:val="20"/>
          <w:szCs w:val="20"/>
          <w:shd w:val="clear" w:color="auto" w:fill="FFFFFF"/>
          <w:rtl/>
        </w:rPr>
        <w:t>‏</w:t>
      </w:r>
    </w:p>
    <w:p w:rsidR="00FD2FB8" w:rsidRPr="002372FB" w:rsidRDefault="00335AAA" w:rsidP="00142042">
      <w:pPr>
        <w:pStyle w:val="a3"/>
        <w:numPr>
          <w:ilvl w:val="0"/>
          <w:numId w:val="20"/>
        </w:numPr>
        <w:bidi w:val="0"/>
        <w:spacing w:after="0" w:line="240" w:lineRule="auto"/>
        <w:ind w:left="450"/>
        <w:contextualSpacing w:val="0"/>
        <w:jc w:val="both"/>
        <w:rPr>
          <w:rFonts w:asciiTheme="majorBidi" w:hAnsiTheme="majorBidi" w:cstheme="majorBidi"/>
          <w:sz w:val="20"/>
          <w:szCs w:val="20"/>
          <w:shd w:val="clear" w:color="auto" w:fill="FFFFFF"/>
        </w:rPr>
      </w:pPr>
      <w:proofErr w:type="spellStart"/>
      <w:r w:rsidRPr="002372FB">
        <w:rPr>
          <w:rFonts w:asciiTheme="majorBidi" w:hAnsiTheme="majorBidi" w:cstheme="majorBidi"/>
          <w:sz w:val="20"/>
          <w:szCs w:val="20"/>
          <w:shd w:val="clear" w:color="auto" w:fill="FFFFFF"/>
        </w:rPr>
        <w:t>AG.</w:t>
      </w:r>
      <w:r w:rsidR="00FD2FB8" w:rsidRPr="002372FB">
        <w:rPr>
          <w:rFonts w:asciiTheme="majorBidi" w:hAnsiTheme="majorBidi" w:cstheme="majorBidi"/>
          <w:sz w:val="20"/>
          <w:szCs w:val="20"/>
          <w:shd w:val="clear" w:color="auto" w:fill="FFFFFF"/>
        </w:rPr>
        <w:t>Wheaton</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TJ.</w:t>
      </w:r>
      <w:r w:rsidR="00FD2FB8" w:rsidRPr="002372FB">
        <w:rPr>
          <w:rFonts w:asciiTheme="majorBidi" w:hAnsiTheme="majorBidi" w:cstheme="majorBidi"/>
          <w:sz w:val="20"/>
          <w:szCs w:val="20"/>
          <w:shd w:val="clear" w:color="auto" w:fill="FFFFFF"/>
        </w:rPr>
        <w:t>Cunningham</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ES.</w:t>
      </w:r>
      <w:r w:rsidR="00FD2FB8" w:rsidRPr="002372FB">
        <w:rPr>
          <w:rFonts w:asciiTheme="majorBidi" w:hAnsiTheme="majorBidi" w:cstheme="majorBidi"/>
          <w:sz w:val="20"/>
          <w:szCs w:val="20"/>
          <w:shd w:val="clear" w:color="auto" w:fill="FFFFFF"/>
        </w:rPr>
        <w:t>Ford</w:t>
      </w:r>
      <w:proofErr w:type="spellEnd"/>
      <w:r w:rsidR="00FD2FB8" w:rsidRPr="002372FB">
        <w:rPr>
          <w:rFonts w:asciiTheme="majorBidi" w:hAnsiTheme="majorBidi" w:cstheme="majorBidi"/>
          <w:sz w:val="20"/>
          <w:szCs w:val="20"/>
          <w:shd w:val="clear" w:color="auto" w:fill="FFFFFF"/>
        </w:rPr>
        <w:t xml:space="preserve">, </w:t>
      </w:r>
      <w:proofErr w:type="spellStart"/>
      <w:r w:rsidRPr="002372FB">
        <w:rPr>
          <w:rFonts w:asciiTheme="majorBidi" w:hAnsiTheme="majorBidi" w:cstheme="majorBidi"/>
          <w:sz w:val="20"/>
          <w:szCs w:val="20"/>
          <w:shd w:val="clear" w:color="auto" w:fill="FFFFFF"/>
        </w:rPr>
        <w:t>JB.</w:t>
      </w:r>
      <w:r w:rsidR="00FD2FB8" w:rsidRPr="002372FB">
        <w:rPr>
          <w:rFonts w:asciiTheme="majorBidi" w:hAnsiTheme="majorBidi" w:cstheme="majorBidi"/>
          <w:sz w:val="20"/>
          <w:szCs w:val="20"/>
          <w:shd w:val="clear" w:color="auto" w:fill="FFFFFF"/>
        </w:rPr>
        <w:t>Croft</w:t>
      </w:r>
      <w:proofErr w:type="spellEnd"/>
      <w:r w:rsidR="00FD2FB8" w:rsidRPr="002372FB">
        <w:rPr>
          <w:rFonts w:asciiTheme="majorBidi" w:hAnsiTheme="majorBidi" w:cstheme="majorBidi"/>
          <w:sz w:val="20"/>
          <w:szCs w:val="20"/>
          <w:shd w:val="clear" w:color="auto" w:fill="FFFFFF"/>
        </w:rPr>
        <w:t xml:space="preserve">; Centers for Disease Control and Prevention.; Employment and activity limitations among adults with chronic obstructive pulmonary disease – </w:t>
      </w:r>
      <w:r w:rsidR="00FD2FB8" w:rsidRPr="002372FB">
        <w:rPr>
          <w:rFonts w:asciiTheme="majorBidi" w:hAnsiTheme="majorBidi" w:cstheme="majorBidi"/>
          <w:sz w:val="20"/>
          <w:szCs w:val="20"/>
          <w:shd w:val="clear" w:color="auto" w:fill="FFFFFF"/>
        </w:rPr>
        <w:lastRenderedPageBreak/>
        <w:t>United States, 2013. Morbidity and Mortali</w:t>
      </w:r>
      <w:r w:rsidRPr="002372FB">
        <w:rPr>
          <w:rFonts w:asciiTheme="majorBidi" w:hAnsiTheme="majorBidi" w:cstheme="majorBidi"/>
          <w:sz w:val="20"/>
          <w:szCs w:val="20"/>
          <w:shd w:val="clear" w:color="auto" w:fill="FFFFFF"/>
        </w:rPr>
        <w:t>ty Weekly Report (MMWR) .vol.64(11),pp.</w:t>
      </w:r>
      <w:r w:rsidR="00FD2FB8" w:rsidRPr="002372FB">
        <w:rPr>
          <w:rFonts w:asciiTheme="majorBidi" w:hAnsiTheme="majorBidi" w:cstheme="majorBidi"/>
          <w:sz w:val="20"/>
          <w:szCs w:val="20"/>
          <w:shd w:val="clear" w:color="auto" w:fill="FFFFFF"/>
        </w:rPr>
        <w:t>289–295</w:t>
      </w:r>
      <w:r w:rsidRPr="002372FB">
        <w:rPr>
          <w:rFonts w:asciiTheme="majorBidi" w:hAnsiTheme="majorBidi" w:cstheme="majorBidi"/>
          <w:sz w:val="20"/>
          <w:szCs w:val="20"/>
          <w:shd w:val="clear" w:color="auto" w:fill="FFFFFF"/>
        </w:rPr>
        <w:t>,2015</w:t>
      </w:r>
      <w:r w:rsidR="00FD2FB8" w:rsidRPr="002372FB">
        <w:rPr>
          <w:rFonts w:asciiTheme="majorBidi" w:hAnsiTheme="majorBidi" w:cstheme="majorBidi"/>
          <w:sz w:val="20"/>
          <w:szCs w:val="20"/>
          <w:shd w:val="clear" w:color="auto" w:fill="FFFFFF"/>
        </w:rPr>
        <w:t>.</w:t>
      </w:r>
    </w:p>
    <w:p w:rsidR="00FD2FB8" w:rsidRPr="003C1083" w:rsidRDefault="00FD2FB8" w:rsidP="003C1083">
      <w:pPr>
        <w:pStyle w:val="a3"/>
        <w:bidi w:val="0"/>
        <w:spacing w:after="0" w:line="240" w:lineRule="auto"/>
        <w:ind w:left="0"/>
        <w:contextualSpacing w:val="0"/>
        <w:jc w:val="both"/>
        <w:rPr>
          <w:rFonts w:asciiTheme="majorBidi" w:hAnsiTheme="majorBidi" w:cstheme="majorBidi"/>
          <w:sz w:val="20"/>
          <w:szCs w:val="20"/>
          <w:highlight w:val="green"/>
          <w:shd w:val="clear" w:color="auto" w:fill="FFFFFF"/>
        </w:rPr>
      </w:pPr>
    </w:p>
    <w:p w:rsidR="00FD2FB8" w:rsidRPr="003C1083" w:rsidRDefault="00FD2FB8" w:rsidP="003C1083">
      <w:pPr>
        <w:tabs>
          <w:tab w:val="right" w:pos="284"/>
          <w:tab w:val="left" w:pos="6150"/>
        </w:tabs>
        <w:jc w:val="both"/>
        <w:rPr>
          <w:rFonts w:asciiTheme="majorBidi" w:hAnsiTheme="majorBidi" w:cstheme="majorBidi"/>
          <w:sz w:val="20"/>
          <w:szCs w:val="20"/>
        </w:rPr>
      </w:pPr>
    </w:p>
    <w:sectPr w:rsidR="00FD2FB8" w:rsidRPr="003C1083" w:rsidSect="002372FB">
      <w:type w:val="continuous"/>
      <w:pgSz w:w="11906" w:h="16838" w:code="9"/>
      <w:pgMar w:top="1440" w:right="1800" w:bottom="1440" w:left="1800" w:header="706" w:footer="706" w:gutter="0"/>
      <w:cols w:num="2"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12" w:rsidRDefault="000B0812" w:rsidP="0012268A">
      <w:r>
        <w:separator/>
      </w:r>
    </w:p>
  </w:endnote>
  <w:endnote w:type="continuationSeparator" w:id="0">
    <w:p w:rsidR="000B0812" w:rsidRDefault="000B0812" w:rsidP="0012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icrosoft YaHei">
    <w:panose1 w:val="020B0503020204020204"/>
    <w:charset w:val="86"/>
    <w:family w:val="swiss"/>
    <w:pitch w:val="variable"/>
    <w:sig w:usb0="A0000287" w:usb1="28CF3C52" w:usb2="00000016" w:usb3="00000000" w:csb0="0004001F" w:csb1="00000000"/>
  </w:font>
  <w:font w:name="Gotham-Bold">
    <w:altName w:val="SimSun"/>
    <w:charset w:val="86"/>
    <w:family w:val="auto"/>
    <w:pitch w:val="default"/>
    <w:sig w:usb0="00000000" w:usb1="00000000" w:usb2="00000000" w:usb3="00000000" w:csb0="00040000" w:csb1="00000000"/>
  </w:font>
  <w:font w:name="仿宋">
    <w:altName w:val="Arial Unicode MS"/>
    <w:charset w:val="86"/>
    <w:family w:val="modern"/>
    <w:pitch w:val="fixed"/>
    <w:sig w:usb0="00000000"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12" w:rsidRPr="00BA11AC" w:rsidRDefault="000B0812" w:rsidP="0012268A">
    <w:pPr>
      <w:pBdr>
        <w:top w:val="single" w:sz="4" w:space="1" w:color="auto"/>
      </w:pBdr>
      <w:tabs>
        <w:tab w:val="center" w:pos="4680"/>
        <w:tab w:val="right" w:pos="9360"/>
      </w:tabs>
      <w:ind w:left="-5" w:hanging="10"/>
      <w:jc w:val="right"/>
      <w:rPr>
        <w:b/>
        <w:bCs/>
        <w:color w:val="181717"/>
        <w:lang w:bidi="ar-EG"/>
      </w:rPr>
    </w:pPr>
    <w:proofErr w:type="spellStart"/>
    <w:r w:rsidRPr="00BA11AC">
      <w:rPr>
        <w:b/>
        <w:bCs/>
        <w:color w:val="181717"/>
        <w:sz w:val="20"/>
        <w:szCs w:val="20"/>
      </w:rPr>
      <w:t>Benha</w:t>
    </w:r>
    <w:proofErr w:type="spellEnd"/>
    <w:r w:rsidRPr="00BA11AC">
      <w:rPr>
        <w:b/>
        <w:bCs/>
        <w:color w:val="181717"/>
        <w:sz w:val="20"/>
        <w:szCs w:val="20"/>
      </w:rPr>
      <w:t xml:space="preserve"> Journal Of Applied Sciences, Vol.(  ) Issue(  ) Oct.(2021)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12" w:rsidRDefault="000B0812" w:rsidP="0012268A">
      <w:r>
        <w:separator/>
      </w:r>
    </w:p>
  </w:footnote>
  <w:footnote w:type="continuationSeparator" w:id="0">
    <w:p w:rsidR="000B0812" w:rsidRDefault="000B0812" w:rsidP="00122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12" w:rsidRPr="00BA11AC" w:rsidRDefault="000B0812" w:rsidP="0012268A">
    <w:pPr>
      <w:pBdr>
        <w:bottom w:val="single" w:sz="4" w:space="1" w:color="auto"/>
      </w:pBdr>
      <w:tabs>
        <w:tab w:val="center" w:pos="4153"/>
        <w:tab w:val="right" w:pos="8306"/>
      </w:tabs>
      <w:ind w:left="-5" w:hanging="10"/>
      <w:contextualSpacing/>
      <w:jc w:val="center"/>
      <w:rPr>
        <w:b/>
        <w:bCs/>
        <w:color w:val="181717"/>
        <w:sz w:val="20"/>
        <w:szCs w:val="20"/>
        <w:lang w:bidi="ar-EG"/>
      </w:rPr>
    </w:pPr>
    <w:proofErr w:type="spellStart"/>
    <w:r w:rsidRPr="00BA11AC">
      <w:rPr>
        <w:b/>
        <w:bCs/>
        <w:color w:val="181717"/>
        <w:sz w:val="20"/>
        <w:szCs w:val="20"/>
        <w:lang w:bidi="ar-EG"/>
      </w:rPr>
      <w:t>Benha</w:t>
    </w:r>
    <w:proofErr w:type="spellEnd"/>
    <w:r w:rsidRPr="00BA11AC">
      <w:rPr>
        <w:b/>
        <w:bCs/>
        <w:color w:val="181717"/>
        <w:sz w:val="20"/>
        <w:szCs w:val="20"/>
        <w:lang w:bidi="ar-EG"/>
      </w:rPr>
      <w:t xml:space="preserve"> Journal of Applied Sciences (BJAS)                                               print : ISSN 2356–9751</w:t>
    </w:r>
  </w:p>
  <w:p w:rsidR="000B0812" w:rsidRPr="00BA11AC" w:rsidRDefault="000B0812" w:rsidP="0012268A">
    <w:pPr>
      <w:pBdr>
        <w:bottom w:val="single" w:sz="4" w:space="1" w:color="auto"/>
      </w:pBdr>
      <w:tabs>
        <w:tab w:val="center" w:pos="4153"/>
        <w:tab w:val="right" w:pos="8306"/>
      </w:tabs>
      <w:ind w:left="-5" w:hanging="10"/>
      <w:contextualSpacing/>
      <w:jc w:val="center"/>
      <w:rPr>
        <w:b/>
        <w:bCs/>
        <w:color w:val="181717"/>
        <w:sz w:val="20"/>
        <w:szCs w:val="20"/>
        <w:lang w:bidi="ar-EG"/>
      </w:rPr>
    </w:pPr>
    <w:r w:rsidRPr="00BA11AC">
      <w:rPr>
        <w:b/>
        <w:bCs/>
        <w:color w:val="181717"/>
        <w:sz w:val="20"/>
        <w:szCs w:val="20"/>
        <w:lang w:bidi="ar-EG"/>
      </w:rPr>
      <w:t>Vol.(  ) Issue( ) Oct.(2021), 1-5                                                                   online : ISSN 2356–976x</w:t>
    </w:r>
  </w:p>
  <w:p w:rsidR="000B0812" w:rsidRPr="00BA11AC" w:rsidRDefault="000B0812" w:rsidP="0012268A">
    <w:pPr>
      <w:pBdr>
        <w:bottom w:val="single" w:sz="4" w:space="1" w:color="auto"/>
      </w:pBdr>
      <w:tabs>
        <w:tab w:val="center" w:pos="4153"/>
        <w:tab w:val="right" w:pos="8306"/>
      </w:tabs>
      <w:ind w:left="-5" w:hanging="10"/>
      <w:contextualSpacing/>
      <w:jc w:val="center"/>
      <w:rPr>
        <w:b/>
        <w:bCs/>
        <w:color w:val="181717"/>
        <w:sz w:val="20"/>
        <w:szCs w:val="20"/>
        <w:lang w:bidi="ar-EG"/>
      </w:rPr>
    </w:pPr>
    <w:r w:rsidRPr="00BA11AC">
      <w:rPr>
        <w:b/>
        <w:bCs/>
        <w:color w:val="181717"/>
        <w:sz w:val="20"/>
        <w:szCs w:val="20"/>
        <w:lang w:bidi="ar-EG"/>
      </w:rPr>
      <w:t>http:// bjas.bu.edu.eg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540"/>
    <w:multiLevelType w:val="hybridMultilevel"/>
    <w:tmpl w:val="3688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F0EA1"/>
    <w:multiLevelType w:val="hybridMultilevel"/>
    <w:tmpl w:val="E6FCD888"/>
    <w:lvl w:ilvl="0" w:tplc="90743D36">
      <w:start w:val="1"/>
      <w:numFmt w:val="decimal"/>
      <w:lvlText w:val="%1."/>
      <w:lvlJc w:val="left"/>
      <w:pPr>
        <w:ind w:left="795" w:hanging="360"/>
      </w:pPr>
      <w:rPr>
        <w:rFonts w:hint="default"/>
        <w:b/>
        <w:bCs/>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03EA51AA"/>
    <w:multiLevelType w:val="hybridMultilevel"/>
    <w:tmpl w:val="49521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536B9"/>
    <w:multiLevelType w:val="multilevel"/>
    <w:tmpl w:val="31F62D2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3BF0117"/>
    <w:multiLevelType w:val="hybridMultilevel"/>
    <w:tmpl w:val="4CF02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6B16EA"/>
    <w:multiLevelType w:val="hybridMultilevel"/>
    <w:tmpl w:val="32B6E866"/>
    <w:lvl w:ilvl="0" w:tplc="4BDA57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5336E"/>
    <w:multiLevelType w:val="hybridMultilevel"/>
    <w:tmpl w:val="81065FB2"/>
    <w:lvl w:ilvl="0" w:tplc="9A4848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1734CBD"/>
    <w:multiLevelType w:val="multilevel"/>
    <w:tmpl w:val="4790BE38"/>
    <w:lvl w:ilvl="0">
      <w:start w:val="6"/>
      <w:numFmt w:val="decimal"/>
      <w:lvlText w:val="%1)"/>
      <w:lvlJc w:val="left"/>
      <w:pPr>
        <w:ind w:left="927" w:hanging="360"/>
      </w:pPr>
      <w:rPr>
        <w:rFonts w:hint="default"/>
        <w:b/>
        <w:bCs/>
      </w:rPr>
    </w:lvl>
    <w:lvl w:ilvl="1">
      <w:start w:val="1"/>
      <w:numFmt w:val="upperLetter"/>
      <w:lvlText w:val="%2."/>
      <w:lvlJc w:val="left"/>
      <w:pPr>
        <w:ind w:left="180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BE16B32"/>
    <w:multiLevelType w:val="hybridMultilevel"/>
    <w:tmpl w:val="3E48C7EA"/>
    <w:lvl w:ilvl="0" w:tplc="9A4848A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F3851"/>
    <w:multiLevelType w:val="hybridMultilevel"/>
    <w:tmpl w:val="02362EB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66765A5"/>
    <w:multiLevelType w:val="hybridMultilevel"/>
    <w:tmpl w:val="8404F7DA"/>
    <w:lvl w:ilvl="0" w:tplc="D74E89C4">
      <w:start w:val="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83E7092"/>
    <w:multiLevelType w:val="singleLevel"/>
    <w:tmpl w:val="583E7092"/>
    <w:lvl w:ilvl="0">
      <w:start w:val="1"/>
      <w:numFmt w:val="bullet"/>
      <w:lvlText w:val=""/>
      <w:lvlJc w:val="left"/>
      <w:pPr>
        <w:ind w:left="420" w:hanging="420"/>
      </w:pPr>
      <w:rPr>
        <w:rFonts w:ascii="Wingdings" w:hAnsi="Wingdings" w:hint="default"/>
        <w:sz w:val="18"/>
      </w:rPr>
    </w:lvl>
  </w:abstractNum>
  <w:abstractNum w:abstractNumId="12">
    <w:nsid w:val="63477079"/>
    <w:multiLevelType w:val="hybridMultilevel"/>
    <w:tmpl w:val="0472F1D4"/>
    <w:lvl w:ilvl="0" w:tplc="D220CA6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68A67236"/>
    <w:multiLevelType w:val="hybridMultilevel"/>
    <w:tmpl w:val="991EA1C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82346C"/>
    <w:multiLevelType w:val="hybridMultilevel"/>
    <w:tmpl w:val="BBA8BE8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AA7DB1"/>
    <w:multiLevelType w:val="hybridMultilevel"/>
    <w:tmpl w:val="CB669B78"/>
    <w:lvl w:ilvl="0" w:tplc="950C7D0C">
      <w:start w:val="4"/>
      <w:numFmt w:val="decimal"/>
      <w:lvlText w:val="%1."/>
      <w:lvlJc w:val="left"/>
      <w:pPr>
        <w:ind w:left="644"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16">
    <w:nsid w:val="7A253793"/>
    <w:multiLevelType w:val="hybridMultilevel"/>
    <w:tmpl w:val="AB8EEB5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7">
    <w:nsid w:val="7B7A4C79"/>
    <w:multiLevelType w:val="multilevel"/>
    <w:tmpl w:val="0B368852"/>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3064F1"/>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E695510"/>
    <w:multiLevelType w:val="multilevel"/>
    <w:tmpl w:val="C9427D64"/>
    <w:lvl w:ilvl="0">
      <w:start w:val="6"/>
      <w:numFmt w:val="decimal"/>
      <w:lvlText w:val="%1)"/>
      <w:lvlJc w:val="left"/>
      <w:pPr>
        <w:ind w:left="927" w:hanging="360"/>
      </w:pPr>
      <w:rPr>
        <w:rFonts w:hint="default"/>
        <w:b/>
        <w:bCs/>
      </w:rPr>
    </w:lvl>
    <w:lvl w:ilvl="1">
      <w:start w:val="1"/>
      <w:numFmt w:val="lowerLetter"/>
      <w:lvlText w:val="%2)"/>
      <w:lvlJc w:val="left"/>
      <w:pPr>
        <w:ind w:left="180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3"/>
  </w:num>
  <w:num w:numId="3">
    <w:abstractNumId w:val="6"/>
  </w:num>
  <w:num w:numId="4">
    <w:abstractNumId w:val="3"/>
  </w:num>
  <w:num w:numId="5">
    <w:abstractNumId w:val="12"/>
  </w:num>
  <w:num w:numId="6">
    <w:abstractNumId w:val="16"/>
  </w:num>
  <w:num w:numId="7">
    <w:abstractNumId w:val="11"/>
  </w:num>
  <w:num w:numId="8">
    <w:abstractNumId w:val="4"/>
  </w:num>
  <w:num w:numId="9">
    <w:abstractNumId w:val="15"/>
  </w:num>
  <w:num w:numId="10">
    <w:abstractNumId w:val="9"/>
  </w:num>
  <w:num w:numId="11">
    <w:abstractNumId w:val="18"/>
  </w:num>
  <w:num w:numId="12">
    <w:abstractNumId w:val="19"/>
  </w:num>
  <w:num w:numId="13">
    <w:abstractNumId w:val="0"/>
  </w:num>
  <w:num w:numId="14">
    <w:abstractNumId w:val="8"/>
  </w:num>
  <w:num w:numId="15">
    <w:abstractNumId w:val="14"/>
  </w:num>
  <w:num w:numId="16">
    <w:abstractNumId w:val="1"/>
  </w:num>
  <w:num w:numId="17">
    <w:abstractNumId w:val="17"/>
  </w:num>
  <w:num w:numId="18">
    <w:abstractNumId w:val="7"/>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3C"/>
    <w:rsid w:val="000910CA"/>
    <w:rsid w:val="000B0812"/>
    <w:rsid w:val="000C01F3"/>
    <w:rsid w:val="000E6626"/>
    <w:rsid w:val="0012268A"/>
    <w:rsid w:val="00142042"/>
    <w:rsid w:val="00164F79"/>
    <w:rsid w:val="001D4CFD"/>
    <w:rsid w:val="002372FB"/>
    <w:rsid w:val="00267B9F"/>
    <w:rsid w:val="00305E96"/>
    <w:rsid w:val="003263BA"/>
    <w:rsid w:val="00335AAA"/>
    <w:rsid w:val="00340230"/>
    <w:rsid w:val="003C1083"/>
    <w:rsid w:val="004631E9"/>
    <w:rsid w:val="004E5A8F"/>
    <w:rsid w:val="004F7F48"/>
    <w:rsid w:val="005F5B89"/>
    <w:rsid w:val="00602904"/>
    <w:rsid w:val="006423E8"/>
    <w:rsid w:val="00721E0E"/>
    <w:rsid w:val="00725330"/>
    <w:rsid w:val="007F62C0"/>
    <w:rsid w:val="008847C3"/>
    <w:rsid w:val="009411C5"/>
    <w:rsid w:val="009650F9"/>
    <w:rsid w:val="009A50BF"/>
    <w:rsid w:val="009B3982"/>
    <w:rsid w:val="009F47A3"/>
    <w:rsid w:val="00A3168A"/>
    <w:rsid w:val="00A845B4"/>
    <w:rsid w:val="00A860A2"/>
    <w:rsid w:val="00B0671A"/>
    <w:rsid w:val="00C04AAD"/>
    <w:rsid w:val="00C870A9"/>
    <w:rsid w:val="00C92AD6"/>
    <w:rsid w:val="00CD4CA6"/>
    <w:rsid w:val="00D15E3C"/>
    <w:rsid w:val="00D8296E"/>
    <w:rsid w:val="00F53404"/>
    <w:rsid w:val="00F764F0"/>
    <w:rsid w:val="00F94837"/>
    <w:rsid w:val="00FD2FB8"/>
    <w:rsid w:val="00FF2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3C"/>
    <w:pPr>
      <w:spacing w:after="0" w:line="240" w:lineRule="auto"/>
    </w:pPr>
    <w:rPr>
      <w:rFonts w:ascii="Times New Roman" w:eastAsia="Times New Roman" w:hAnsi="Times New Roman" w:cs="Times New Roman"/>
      <w:sz w:val="24"/>
      <w:szCs w:val="24"/>
    </w:rPr>
  </w:style>
  <w:style w:type="paragraph" w:styleId="3">
    <w:name w:val="heading 3"/>
    <w:basedOn w:val="a"/>
    <w:link w:val="3Char"/>
    <w:uiPriority w:val="9"/>
    <w:qFormat/>
    <w:rsid w:val="00D15E3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15E3C"/>
    <w:rPr>
      <w:rFonts w:ascii="Times New Roman" w:eastAsia="Times New Roman" w:hAnsi="Times New Roman" w:cs="Times New Roman"/>
      <w:b/>
      <w:bCs/>
      <w:sz w:val="27"/>
      <w:szCs w:val="27"/>
    </w:rPr>
  </w:style>
  <w:style w:type="paragraph" w:customStyle="1" w:styleId="p">
    <w:name w:val="p"/>
    <w:basedOn w:val="a"/>
    <w:rsid w:val="00D15E3C"/>
    <w:pPr>
      <w:spacing w:before="100" w:beforeAutospacing="1" w:after="100" w:afterAutospacing="1"/>
    </w:pPr>
  </w:style>
  <w:style w:type="paragraph" w:styleId="a3">
    <w:name w:val="List Paragraph"/>
    <w:basedOn w:val="a"/>
    <w:link w:val="Char"/>
    <w:uiPriority w:val="34"/>
    <w:qFormat/>
    <w:rsid w:val="009650F9"/>
    <w:pPr>
      <w:bidi/>
      <w:spacing w:after="200" w:line="276" w:lineRule="auto"/>
      <w:ind w:left="720"/>
      <w:contextualSpacing/>
    </w:pPr>
    <w:rPr>
      <w:rFonts w:asciiTheme="minorHAnsi" w:eastAsiaTheme="minorEastAsia" w:hAnsiTheme="minorHAnsi" w:cstheme="minorBidi"/>
      <w:sz w:val="22"/>
      <w:szCs w:val="22"/>
    </w:rPr>
  </w:style>
  <w:style w:type="character" w:customStyle="1" w:styleId="Char">
    <w:name w:val=" سرد الفقرات Char"/>
    <w:basedOn w:val="a0"/>
    <w:link w:val="a3"/>
    <w:uiPriority w:val="34"/>
    <w:locked/>
    <w:rsid w:val="009650F9"/>
    <w:rPr>
      <w:rFonts w:eastAsiaTheme="minorEastAsia"/>
    </w:rPr>
  </w:style>
  <w:style w:type="character" w:customStyle="1" w:styleId="BodytextBold3">
    <w:name w:val="Body text + Bold3"/>
    <w:rsid w:val="00CD4CA6"/>
    <w:rPr>
      <w:rFonts w:ascii="Times New Roman" w:hAnsi="Times New Roman" w:cs="Times New Roman"/>
      <w:b/>
      <w:bCs/>
      <w:spacing w:val="0"/>
      <w:sz w:val="23"/>
      <w:szCs w:val="23"/>
    </w:rPr>
  </w:style>
  <w:style w:type="character" w:customStyle="1" w:styleId="Bodytext5">
    <w:name w:val="Body text5"/>
    <w:rsid w:val="00CD4CA6"/>
    <w:rPr>
      <w:rFonts w:ascii="Times New Roman" w:hAnsi="Times New Roman"/>
      <w:spacing w:val="0"/>
      <w:sz w:val="23"/>
    </w:rPr>
  </w:style>
  <w:style w:type="paragraph" w:customStyle="1" w:styleId="Bodytext1">
    <w:name w:val="Body text1"/>
    <w:basedOn w:val="a"/>
    <w:rsid w:val="00CD4CA6"/>
    <w:pPr>
      <w:shd w:val="clear" w:color="auto" w:fill="FFFFFF"/>
      <w:spacing w:before="60" w:line="299" w:lineRule="exact"/>
      <w:ind w:hanging="340"/>
      <w:jc w:val="both"/>
    </w:pPr>
    <w:rPr>
      <w:rFonts w:ascii="Tahoma" w:hAnsi="Tahoma"/>
      <w:sz w:val="23"/>
      <w:szCs w:val="23"/>
      <w:lang w:eastAsia="zh-CN" w:bidi="ar-EG"/>
    </w:rPr>
  </w:style>
  <w:style w:type="character" w:customStyle="1" w:styleId="BodytextBold35">
    <w:name w:val="Body text + Bold35"/>
    <w:rsid w:val="00CD4CA6"/>
    <w:rPr>
      <w:rFonts w:ascii="Times New Roman" w:hAnsi="Times New Roman" w:cs="Times New Roman"/>
      <w:b/>
      <w:bCs/>
      <w:spacing w:val="0"/>
      <w:sz w:val="17"/>
      <w:szCs w:val="17"/>
    </w:rPr>
  </w:style>
  <w:style w:type="paragraph" w:styleId="a4">
    <w:name w:val="Balloon Text"/>
    <w:basedOn w:val="a"/>
    <w:link w:val="Char0"/>
    <w:uiPriority w:val="99"/>
    <w:semiHidden/>
    <w:unhideWhenUsed/>
    <w:rsid w:val="006423E8"/>
    <w:rPr>
      <w:rFonts w:ascii="Tahoma" w:hAnsi="Tahoma" w:cs="Tahoma"/>
      <w:sz w:val="16"/>
      <w:szCs w:val="16"/>
    </w:rPr>
  </w:style>
  <w:style w:type="character" w:customStyle="1" w:styleId="Char0">
    <w:name w:val="نص في بالون Char"/>
    <w:basedOn w:val="a0"/>
    <w:link w:val="a4"/>
    <w:uiPriority w:val="99"/>
    <w:semiHidden/>
    <w:rsid w:val="006423E8"/>
    <w:rPr>
      <w:rFonts w:ascii="Tahoma" w:eastAsia="Times New Roman" w:hAnsi="Tahoma" w:cs="Tahoma"/>
      <w:sz w:val="16"/>
      <w:szCs w:val="16"/>
    </w:rPr>
  </w:style>
  <w:style w:type="paragraph" w:customStyle="1" w:styleId="Bb">
    <w:name w:val="Bb"/>
    <w:basedOn w:val="a5"/>
    <w:rsid w:val="00267B9F"/>
    <w:pPr>
      <w:spacing w:line="360" w:lineRule="auto"/>
      <w:ind w:firstLine="567"/>
      <w:jc w:val="lowKashida"/>
    </w:pPr>
    <w:rPr>
      <w:sz w:val="28"/>
      <w:szCs w:val="28"/>
      <w:lang w:eastAsia="ar-SA" w:bidi="ar-EG"/>
    </w:rPr>
  </w:style>
  <w:style w:type="paragraph" w:styleId="a5">
    <w:name w:val="Body Text"/>
    <w:basedOn w:val="a"/>
    <w:link w:val="Char1"/>
    <w:uiPriority w:val="99"/>
    <w:semiHidden/>
    <w:unhideWhenUsed/>
    <w:rsid w:val="00267B9F"/>
    <w:pPr>
      <w:spacing w:after="120"/>
    </w:pPr>
  </w:style>
  <w:style w:type="character" w:customStyle="1" w:styleId="Char1">
    <w:name w:val="نص أساسي Char"/>
    <w:basedOn w:val="a0"/>
    <w:link w:val="a5"/>
    <w:uiPriority w:val="99"/>
    <w:semiHidden/>
    <w:rsid w:val="00267B9F"/>
    <w:rPr>
      <w:rFonts w:ascii="Times New Roman" w:eastAsia="Times New Roman" w:hAnsi="Times New Roman" w:cs="Times New Roman"/>
      <w:sz w:val="24"/>
      <w:szCs w:val="24"/>
    </w:rPr>
  </w:style>
  <w:style w:type="paragraph" w:styleId="a6">
    <w:name w:val="header"/>
    <w:basedOn w:val="a"/>
    <w:link w:val="Char2"/>
    <w:uiPriority w:val="99"/>
    <w:unhideWhenUsed/>
    <w:rsid w:val="0012268A"/>
    <w:pPr>
      <w:tabs>
        <w:tab w:val="center" w:pos="4320"/>
        <w:tab w:val="right" w:pos="8640"/>
      </w:tabs>
    </w:pPr>
  </w:style>
  <w:style w:type="character" w:customStyle="1" w:styleId="Char2">
    <w:name w:val="رأس الصفحة Char"/>
    <w:basedOn w:val="a0"/>
    <w:link w:val="a6"/>
    <w:uiPriority w:val="99"/>
    <w:rsid w:val="0012268A"/>
    <w:rPr>
      <w:rFonts w:ascii="Times New Roman" w:eastAsia="Times New Roman" w:hAnsi="Times New Roman" w:cs="Times New Roman"/>
      <w:sz w:val="24"/>
      <w:szCs w:val="24"/>
    </w:rPr>
  </w:style>
  <w:style w:type="paragraph" w:styleId="a7">
    <w:name w:val="footer"/>
    <w:basedOn w:val="a"/>
    <w:link w:val="Char3"/>
    <w:uiPriority w:val="99"/>
    <w:unhideWhenUsed/>
    <w:rsid w:val="0012268A"/>
    <w:pPr>
      <w:tabs>
        <w:tab w:val="center" w:pos="4320"/>
        <w:tab w:val="right" w:pos="8640"/>
      </w:tabs>
    </w:pPr>
  </w:style>
  <w:style w:type="character" w:customStyle="1" w:styleId="Char3">
    <w:name w:val="تذييل الصفحة Char"/>
    <w:basedOn w:val="a0"/>
    <w:link w:val="a7"/>
    <w:uiPriority w:val="99"/>
    <w:rsid w:val="0012268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3C"/>
    <w:pPr>
      <w:spacing w:after="0" w:line="240" w:lineRule="auto"/>
    </w:pPr>
    <w:rPr>
      <w:rFonts w:ascii="Times New Roman" w:eastAsia="Times New Roman" w:hAnsi="Times New Roman" w:cs="Times New Roman"/>
      <w:sz w:val="24"/>
      <w:szCs w:val="24"/>
    </w:rPr>
  </w:style>
  <w:style w:type="paragraph" w:styleId="3">
    <w:name w:val="heading 3"/>
    <w:basedOn w:val="a"/>
    <w:link w:val="3Char"/>
    <w:uiPriority w:val="9"/>
    <w:qFormat/>
    <w:rsid w:val="00D15E3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15E3C"/>
    <w:rPr>
      <w:rFonts w:ascii="Times New Roman" w:eastAsia="Times New Roman" w:hAnsi="Times New Roman" w:cs="Times New Roman"/>
      <w:b/>
      <w:bCs/>
      <w:sz w:val="27"/>
      <w:szCs w:val="27"/>
    </w:rPr>
  </w:style>
  <w:style w:type="paragraph" w:customStyle="1" w:styleId="p">
    <w:name w:val="p"/>
    <w:basedOn w:val="a"/>
    <w:rsid w:val="00D15E3C"/>
    <w:pPr>
      <w:spacing w:before="100" w:beforeAutospacing="1" w:after="100" w:afterAutospacing="1"/>
    </w:pPr>
  </w:style>
  <w:style w:type="paragraph" w:styleId="a3">
    <w:name w:val="List Paragraph"/>
    <w:basedOn w:val="a"/>
    <w:link w:val="Char"/>
    <w:uiPriority w:val="34"/>
    <w:qFormat/>
    <w:rsid w:val="009650F9"/>
    <w:pPr>
      <w:bidi/>
      <w:spacing w:after="200" w:line="276" w:lineRule="auto"/>
      <w:ind w:left="720"/>
      <w:contextualSpacing/>
    </w:pPr>
    <w:rPr>
      <w:rFonts w:asciiTheme="minorHAnsi" w:eastAsiaTheme="minorEastAsia" w:hAnsiTheme="minorHAnsi" w:cstheme="minorBidi"/>
      <w:sz w:val="22"/>
      <w:szCs w:val="22"/>
    </w:rPr>
  </w:style>
  <w:style w:type="character" w:customStyle="1" w:styleId="Char">
    <w:name w:val=" سرد الفقرات Char"/>
    <w:basedOn w:val="a0"/>
    <w:link w:val="a3"/>
    <w:uiPriority w:val="34"/>
    <w:locked/>
    <w:rsid w:val="009650F9"/>
    <w:rPr>
      <w:rFonts w:eastAsiaTheme="minorEastAsia"/>
    </w:rPr>
  </w:style>
  <w:style w:type="character" w:customStyle="1" w:styleId="BodytextBold3">
    <w:name w:val="Body text + Bold3"/>
    <w:rsid w:val="00CD4CA6"/>
    <w:rPr>
      <w:rFonts w:ascii="Times New Roman" w:hAnsi="Times New Roman" w:cs="Times New Roman"/>
      <w:b/>
      <w:bCs/>
      <w:spacing w:val="0"/>
      <w:sz w:val="23"/>
      <w:szCs w:val="23"/>
    </w:rPr>
  </w:style>
  <w:style w:type="character" w:customStyle="1" w:styleId="Bodytext5">
    <w:name w:val="Body text5"/>
    <w:rsid w:val="00CD4CA6"/>
    <w:rPr>
      <w:rFonts w:ascii="Times New Roman" w:hAnsi="Times New Roman"/>
      <w:spacing w:val="0"/>
      <w:sz w:val="23"/>
    </w:rPr>
  </w:style>
  <w:style w:type="paragraph" w:customStyle="1" w:styleId="Bodytext1">
    <w:name w:val="Body text1"/>
    <w:basedOn w:val="a"/>
    <w:rsid w:val="00CD4CA6"/>
    <w:pPr>
      <w:shd w:val="clear" w:color="auto" w:fill="FFFFFF"/>
      <w:spacing w:before="60" w:line="299" w:lineRule="exact"/>
      <w:ind w:hanging="340"/>
      <w:jc w:val="both"/>
    </w:pPr>
    <w:rPr>
      <w:rFonts w:ascii="Tahoma" w:hAnsi="Tahoma"/>
      <w:sz w:val="23"/>
      <w:szCs w:val="23"/>
      <w:lang w:eastAsia="zh-CN" w:bidi="ar-EG"/>
    </w:rPr>
  </w:style>
  <w:style w:type="character" w:customStyle="1" w:styleId="BodytextBold35">
    <w:name w:val="Body text + Bold35"/>
    <w:rsid w:val="00CD4CA6"/>
    <w:rPr>
      <w:rFonts w:ascii="Times New Roman" w:hAnsi="Times New Roman" w:cs="Times New Roman"/>
      <w:b/>
      <w:bCs/>
      <w:spacing w:val="0"/>
      <w:sz w:val="17"/>
      <w:szCs w:val="17"/>
    </w:rPr>
  </w:style>
  <w:style w:type="paragraph" w:styleId="a4">
    <w:name w:val="Balloon Text"/>
    <w:basedOn w:val="a"/>
    <w:link w:val="Char0"/>
    <w:uiPriority w:val="99"/>
    <w:semiHidden/>
    <w:unhideWhenUsed/>
    <w:rsid w:val="006423E8"/>
    <w:rPr>
      <w:rFonts w:ascii="Tahoma" w:hAnsi="Tahoma" w:cs="Tahoma"/>
      <w:sz w:val="16"/>
      <w:szCs w:val="16"/>
    </w:rPr>
  </w:style>
  <w:style w:type="character" w:customStyle="1" w:styleId="Char0">
    <w:name w:val="نص في بالون Char"/>
    <w:basedOn w:val="a0"/>
    <w:link w:val="a4"/>
    <w:uiPriority w:val="99"/>
    <w:semiHidden/>
    <w:rsid w:val="006423E8"/>
    <w:rPr>
      <w:rFonts w:ascii="Tahoma" w:eastAsia="Times New Roman" w:hAnsi="Tahoma" w:cs="Tahoma"/>
      <w:sz w:val="16"/>
      <w:szCs w:val="16"/>
    </w:rPr>
  </w:style>
  <w:style w:type="paragraph" w:customStyle="1" w:styleId="Bb">
    <w:name w:val="Bb"/>
    <w:basedOn w:val="a5"/>
    <w:rsid w:val="00267B9F"/>
    <w:pPr>
      <w:spacing w:line="360" w:lineRule="auto"/>
      <w:ind w:firstLine="567"/>
      <w:jc w:val="lowKashida"/>
    </w:pPr>
    <w:rPr>
      <w:sz w:val="28"/>
      <w:szCs w:val="28"/>
      <w:lang w:eastAsia="ar-SA" w:bidi="ar-EG"/>
    </w:rPr>
  </w:style>
  <w:style w:type="paragraph" w:styleId="a5">
    <w:name w:val="Body Text"/>
    <w:basedOn w:val="a"/>
    <w:link w:val="Char1"/>
    <w:uiPriority w:val="99"/>
    <w:semiHidden/>
    <w:unhideWhenUsed/>
    <w:rsid w:val="00267B9F"/>
    <w:pPr>
      <w:spacing w:after="120"/>
    </w:pPr>
  </w:style>
  <w:style w:type="character" w:customStyle="1" w:styleId="Char1">
    <w:name w:val="نص أساسي Char"/>
    <w:basedOn w:val="a0"/>
    <w:link w:val="a5"/>
    <w:uiPriority w:val="99"/>
    <w:semiHidden/>
    <w:rsid w:val="00267B9F"/>
    <w:rPr>
      <w:rFonts w:ascii="Times New Roman" w:eastAsia="Times New Roman" w:hAnsi="Times New Roman" w:cs="Times New Roman"/>
      <w:sz w:val="24"/>
      <w:szCs w:val="24"/>
    </w:rPr>
  </w:style>
  <w:style w:type="paragraph" w:styleId="a6">
    <w:name w:val="header"/>
    <w:basedOn w:val="a"/>
    <w:link w:val="Char2"/>
    <w:uiPriority w:val="99"/>
    <w:unhideWhenUsed/>
    <w:rsid w:val="0012268A"/>
    <w:pPr>
      <w:tabs>
        <w:tab w:val="center" w:pos="4320"/>
        <w:tab w:val="right" w:pos="8640"/>
      </w:tabs>
    </w:pPr>
  </w:style>
  <w:style w:type="character" w:customStyle="1" w:styleId="Char2">
    <w:name w:val="رأس الصفحة Char"/>
    <w:basedOn w:val="a0"/>
    <w:link w:val="a6"/>
    <w:uiPriority w:val="99"/>
    <w:rsid w:val="0012268A"/>
    <w:rPr>
      <w:rFonts w:ascii="Times New Roman" w:eastAsia="Times New Roman" w:hAnsi="Times New Roman" w:cs="Times New Roman"/>
      <w:sz w:val="24"/>
      <w:szCs w:val="24"/>
    </w:rPr>
  </w:style>
  <w:style w:type="paragraph" w:styleId="a7">
    <w:name w:val="footer"/>
    <w:basedOn w:val="a"/>
    <w:link w:val="Char3"/>
    <w:uiPriority w:val="99"/>
    <w:unhideWhenUsed/>
    <w:rsid w:val="0012268A"/>
    <w:pPr>
      <w:tabs>
        <w:tab w:val="center" w:pos="4320"/>
        <w:tab w:val="right" w:pos="8640"/>
      </w:tabs>
    </w:pPr>
  </w:style>
  <w:style w:type="character" w:customStyle="1" w:styleId="Char3">
    <w:name w:val="تذييل الصفحة Char"/>
    <w:basedOn w:val="a0"/>
    <w:link w:val="a7"/>
    <w:uiPriority w:val="99"/>
    <w:rsid w:val="001226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1519">
      <w:bodyDiv w:val="1"/>
      <w:marLeft w:val="0"/>
      <w:marRight w:val="0"/>
      <w:marTop w:val="0"/>
      <w:marBottom w:val="0"/>
      <w:divBdr>
        <w:top w:val="none" w:sz="0" w:space="0" w:color="auto"/>
        <w:left w:val="none" w:sz="0" w:space="0" w:color="auto"/>
        <w:bottom w:val="none" w:sz="0" w:space="0" w:color="auto"/>
        <w:right w:val="none" w:sz="0" w:space="0" w:color="auto"/>
      </w:divBdr>
    </w:div>
    <w:div w:id="1537622339">
      <w:bodyDiv w:val="1"/>
      <w:marLeft w:val="0"/>
      <w:marRight w:val="0"/>
      <w:marTop w:val="0"/>
      <w:marBottom w:val="0"/>
      <w:divBdr>
        <w:top w:val="none" w:sz="0" w:space="0" w:color="auto"/>
        <w:left w:val="none" w:sz="0" w:space="0" w:color="auto"/>
        <w:bottom w:val="none" w:sz="0" w:space="0" w:color="auto"/>
        <w:right w:val="none" w:sz="0" w:space="0" w:color="auto"/>
      </w:divBdr>
    </w:div>
    <w:div w:id="1844392968">
      <w:bodyDiv w:val="1"/>
      <w:marLeft w:val="0"/>
      <w:marRight w:val="0"/>
      <w:marTop w:val="0"/>
      <w:marBottom w:val="0"/>
      <w:divBdr>
        <w:top w:val="none" w:sz="0" w:space="0" w:color="auto"/>
        <w:left w:val="none" w:sz="0" w:space="0" w:color="auto"/>
        <w:bottom w:val="none" w:sz="0" w:space="0" w:color="auto"/>
        <w:right w:val="none" w:sz="0" w:space="0" w:color="auto"/>
      </w:divBdr>
    </w:div>
    <w:div w:id="21132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5450</Words>
  <Characters>31066</Characters>
  <Application>Microsoft Office Word</Application>
  <DocSecurity>0</DocSecurity>
  <Lines>258</Lines>
  <Paragraphs>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User</cp:lastModifiedBy>
  <cp:revision>41</cp:revision>
  <dcterms:created xsi:type="dcterms:W3CDTF">2021-10-27T22:46:00Z</dcterms:created>
  <dcterms:modified xsi:type="dcterms:W3CDTF">2021-12-05T00:15:00Z</dcterms:modified>
</cp:coreProperties>
</file>